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214"/>
      </w:tblGrid>
      <w:tr w:rsidR="0084275D" w:rsidRPr="00324735" w14:paraId="4EF8161C" w14:textId="77777777" w:rsidTr="001861F0">
        <w:trPr>
          <w:trHeight w:val="2835"/>
        </w:trPr>
        <w:tc>
          <w:tcPr>
            <w:tcW w:w="9214" w:type="dxa"/>
          </w:tcPr>
          <w:p w14:paraId="4EF8161B" w14:textId="5D8F3EA6" w:rsidR="00DA5B87" w:rsidRPr="00324735" w:rsidRDefault="00DA5B87" w:rsidP="00725E00">
            <w:pPr>
              <w:pStyle w:val="Citadestacada"/>
              <w:rPr>
                <w:rFonts w:cs="Arial"/>
                <w:color w:val="auto"/>
                <w:sz w:val="22"/>
                <w:szCs w:val="22"/>
              </w:rPr>
            </w:pPr>
          </w:p>
        </w:tc>
      </w:tr>
      <w:tr w:rsidR="00E02010" w:rsidRPr="00E02010" w14:paraId="4EF8161E" w14:textId="77777777" w:rsidTr="001861F0">
        <w:tc>
          <w:tcPr>
            <w:tcW w:w="9214" w:type="dxa"/>
          </w:tcPr>
          <w:p w14:paraId="4EF8161D" w14:textId="0A637A7A" w:rsidR="00DA5B87" w:rsidRPr="001861F0" w:rsidRDefault="001861F0" w:rsidP="00E02010">
            <w:pPr>
              <w:pStyle w:val="Ttulosgenerales"/>
              <w:spacing w:after="60" w:line="276" w:lineRule="auto"/>
              <w:rPr>
                <w:rFonts w:cs="Arial"/>
                <w:b w:val="0"/>
                <w:bCs/>
                <w:color w:val="002060"/>
                <w:sz w:val="70"/>
                <w:szCs w:val="70"/>
              </w:rPr>
            </w:pPr>
            <w:bookmarkStart w:id="0" w:name="_Toc416963026"/>
            <w:bookmarkStart w:id="1" w:name="_Toc416963343"/>
            <w:bookmarkStart w:id="2" w:name="_Toc416963367"/>
            <w:bookmarkStart w:id="3" w:name="_Toc416963762"/>
            <w:bookmarkStart w:id="4" w:name="_Toc416963923"/>
            <w:bookmarkStart w:id="5" w:name="_Toc417022828"/>
            <w:bookmarkStart w:id="6" w:name="_Toc417030784"/>
            <w:bookmarkStart w:id="7" w:name="_Toc422135845"/>
            <w:bookmarkStart w:id="8" w:name="_Toc422484864"/>
            <w:r w:rsidRPr="001861F0">
              <w:rPr>
                <w:rFonts w:cs="Arial"/>
                <w:bCs/>
                <w:color w:val="002060"/>
                <w:sz w:val="70"/>
                <w:szCs w:val="70"/>
              </w:rPr>
              <w:t xml:space="preserve">PROCEDIMIENTO DEL </w:t>
            </w:r>
            <w:bookmarkEnd w:id="0"/>
            <w:bookmarkEnd w:id="1"/>
            <w:bookmarkEnd w:id="2"/>
            <w:bookmarkEnd w:id="3"/>
            <w:bookmarkEnd w:id="4"/>
            <w:bookmarkEnd w:id="5"/>
            <w:bookmarkEnd w:id="6"/>
            <w:bookmarkEnd w:id="7"/>
            <w:bookmarkEnd w:id="8"/>
            <w:r w:rsidRPr="001861F0">
              <w:rPr>
                <w:rFonts w:cs="Arial"/>
                <w:bCs/>
                <w:color w:val="002060"/>
                <w:sz w:val="70"/>
                <w:szCs w:val="70"/>
              </w:rPr>
              <w:t>SISTEMA INTERNO DE INFORMACIÓN Y DE PROTECCIÓN DEL INFORMANTE</w:t>
            </w:r>
          </w:p>
        </w:tc>
      </w:tr>
      <w:tr w:rsidR="00DA5B87" w:rsidRPr="00324735" w14:paraId="4EF81620" w14:textId="77777777" w:rsidTr="001861F0">
        <w:trPr>
          <w:trHeight w:val="4535"/>
        </w:trPr>
        <w:tc>
          <w:tcPr>
            <w:tcW w:w="9214" w:type="dxa"/>
          </w:tcPr>
          <w:p w14:paraId="0CE7289E" w14:textId="77777777" w:rsidR="001861F0" w:rsidRPr="001861F0" w:rsidRDefault="001861F0" w:rsidP="0033549D">
            <w:pPr>
              <w:rPr>
                <w:rFonts w:cs="Arial"/>
                <w:sz w:val="22"/>
                <w:szCs w:val="22"/>
              </w:rPr>
            </w:pPr>
          </w:p>
          <w:p w14:paraId="684AC505" w14:textId="29666B51" w:rsidR="001861F0" w:rsidRDefault="0033549D" w:rsidP="001861F0">
            <w:pPr>
              <w:pStyle w:val="Ttulo1"/>
              <w:jc w:val="center"/>
              <w:rPr>
                <w:b/>
                <w:bCs w:val="0"/>
                <w:sz w:val="22"/>
                <w:szCs w:val="22"/>
                <w:lang w:val="es-ES"/>
              </w:rPr>
            </w:pPr>
            <w:r w:rsidRPr="008362B6">
              <w:rPr>
                <w:rFonts w:cs="Arial"/>
                <w:sz w:val="22"/>
                <w:szCs w:val="22"/>
                <w:lang w:val="es-ES"/>
              </w:rPr>
              <w:tab/>
            </w:r>
          </w:p>
          <w:p w14:paraId="592FC243" w14:textId="183C7B41" w:rsidR="001861F0" w:rsidRDefault="001861F0" w:rsidP="001861F0">
            <w:pPr>
              <w:rPr>
                <w:lang w:val="es-ES"/>
              </w:rPr>
            </w:pPr>
          </w:p>
          <w:p w14:paraId="63512A34" w14:textId="3BCCF292" w:rsidR="001861F0" w:rsidRDefault="001861F0" w:rsidP="001861F0">
            <w:pPr>
              <w:rPr>
                <w:lang w:val="es-ES"/>
              </w:rPr>
            </w:pPr>
          </w:p>
          <w:p w14:paraId="4082912C" w14:textId="6C081F6C" w:rsidR="001861F0" w:rsidRDefault="001861F0" w:rsidP="001861F0">
            <w:pPr>
              <w:rPr>
                <w:lang w:val="es-ES"/>
              </w:rPr>
            </w:pPr>
          </w:p>
          <w:p w14:paraId="0EAA554B" w14:textId="3796D6D1" w:rsidR="001861F0" w:rsidRDefault="001861F0" w:rsidP="001861F0">
            <w:pPr>
              <w:rPr>
                <w:lang w:val="es-ES"/>
              </w:rPr>
            </w:pPr>
          </w:p>
          <w:p w14:paraId="30BBEF16" w14:textId="34CFECB2" w:rsidR="001861F0" w:rsidRDefault="001861F0" w:rsidP="001861F0">
            <w:pPr>
              <w:rPr>
                <w:lang w:val="es-ES"/>
              </w:rPr>
            </w:pPr>
          </w:p>
          <w:p w14:paraId="27B82A01" w14:textId="77777777" w:rsidR="001861F0" w:rsidRPr="001861F0" w:rsidRDefault="001861F0" w:rsidP="001861F0">
            <w:pPr>
              <w:rPr>
                <w:lang w:val="es-ES"/>
              </w:rPr>
            </w:pPr>
          </w:p>
          <w:p w14:paraId="6E2DC1C2" w14:textId="77777777" w:rsidR="008362B6" w:rsidRPr="007D40C5" w:rsidRDefault="008362B6" w:rsidP="008362B6">
            <w:pPr>
              <w:pStyle w:val="Ttulo1"/>
              <w:spacing w:before="0" w:after="0" w:line="240" w:lineRule="auto"/>
              <w:rPr>
                <w:b/>
                <w:bCs w:val="0"/>
                <w:sz w:val="16"/>
                <w:szCs w:val="16"/>
                <w:lang w:val="es-ES"/>
              </w:rPr>
            </w:pPr>
            <w:r w:rsidRPr="007D40C5">
              <w:rPr>
                <w:b/>
                <w:bCs w:val="0"/>
                <w:sz w:val="16"/>
                <w:szCs w:val="16"/>
                <w:lang w:val="es-ES"/>
              </w:rPr>
              <w:t>Versión 1.0</w:t>
            </w:r>
          </w:p>
          <w:p w14:paraId="6C6F2809" w14:textId="728A0E86" w:rsidR="008362B6" w:rsidRPr="005304B6" w:rsidRDefault="008362B6" w:rsidP="008362B6">
            <w:pPr>
              <w:spacing w:after="0" w:line="240" w:lineRule="auto"/>
              <w:rPr>
                <w:rFonts w:eastAsia="Times New Roman"/>
                <w:b/>
                <w:color w:val="00224C"/>
                <w:sz w:val="16"/>
                <w:szCs w:val="16"/>
              </w:rPr>
            </w:pPr>
            <w:r w:rsidRPr="005304B6">
              <w:rPr>
                <w:rFonts w:eastAsia="Times New Roman"/>
                <w:b/>
                <w:color w:val="00224C"/>
                <w:sz w:val="16"/>
                <w:szCs w:val="16"/>
              </w:rPr>
              <w:t>Aprobada por</w:t>
            </w:r>
            <w:r w:rsidR="007D40C5">
              <w:rPr>
                <w:rFonts w:eastAsia="Times New Roman"/>
                <w:b/>
                <w:color w:val="00224C"/>
                <w:sz w:val="16"/>
                <w:szCs w:val="16"/>
              </w:rPr>
              <w:t xml:space="preserve"> el Consejo de Administración de Aquaservice</w:t>
            </w:r>
          </w:p>
          <w:p w14:paraId="7F5FC525" w14:textId="2A030794" w:rsidR="008362B6" w:rsidRPr="005304B6" w:rsidRDefault="008362B6" w:rsidP="008362B6">
            <w:pPr>
              <w:spacing w:after="0" w:line="240" w:lineRule="auto"/>
              <w:rPr>
                <w:rFonts w:eastAsia="Times New Roman"/>
                <w:b/>
                <w:color w:val="00224C"/>
                <w:sz w:val="16"/>
                <w:szCs w:val="16"/>
              </w:rPr>
            </w:pPr>
            <w:r w:rsidRPr="005304B6">
              <w:rPr>
                <w:rFonts w:eastAsia="Times New Roman"/>
                <w:b/>
                <w:color w:val="00224C"/>
                <w:sz w:val="16"/>
                <w:szCs w:val="16"/>
              </w:rPr>
              <w:t>Fecha</w:t>
            </w:r>
            <w:r w:rsidR="007D40C5">
              <w:rPr>
                <w:rFonts w:eastAsia="Times New Roman"/>
                <w:b/>
                <w:color w:val="00224C"/>
                <w:sz w:val="16"/>
                <w:szCs w:val="16"/>
              </w:rPr>
              <w:t xml:space="preserve"> 13 de junio de 2023</w:t>
            </w:r>
          </w:p>
          <w:p w14:paraId="6F5B64DF" w14:textId="062A1B0D" w:rsidR="00DA5B87" w:rsidRPr="001861F0" w:rsidRDefault="00DA5B87" w:rsidP="001861F0">
            <w:pPr>
              <w:pStyle w:val="Ttulo1"/>
              <w:jc w:val="center"/>
              <w:rPr>
                <w:b/>
                <w:bCs w:val="0"/>
                <w:sz w:val="22"/>
                <w:szCs w:val="22"/>
                <w:lang w:val="es-ES"/>
              </w:rPr>
            </w:pPr>
          </w:p>
        </w:tc>
      </w:tr>
      <w:tr w:rsidR="00DA5B87" w:rsidRPr="00324735" w14:paraId="4EF81624" w14:textId="77777777" w:rsidTr="001861F0">
        <w:tc>
          <w:tcPr>
            <w:tcW w:w="9214" w:type="dxa"/>
          </w:tcPr>
          <w:p w14:paraId="4EF81623" w14:textId="6055BF73" w:rsidR="00C94B6C" w:rsidRPr="001861F0" w:rsidRDefault="00C94B6C" w:rsidP="008362B6">
            <w:pPr>
              <w:spacing w:after="0" w:line="240" w:lineRule="auto"/>
              <w:rPr>
                <w:rFonts w:cs="Arial"/>
                <w:sz w:val="22"/>
                <w:szCs w:val="22"/>
              </w:rPr>
            </w:pPr>
          </w:p>
        </w:tc>
      </w:tr>
    </w:tbl>
    <w:p w14:paraId="4EF81662" w14:textId="7532FB01" w:rsidR="003532FC" w:rsidRPr="00324735" w:rsidRDefault="003532FC" w:rsidP="001861F0">
      <w:pPr>
        <w:pStyle w:val="Ttulosgenerales"/>
        <w:rPr>
          <w:rFonts w:cs="Arial"/>
          <w:color w:val="auto"/>
          <w:sz w:val="22"/>
          <w:szCs w:val="22"/>
        </w:rPr>
      </w:pPr>
      <w:bookmarkStart w:id="9" w:name="_Toc416963345"/>
      <w:bookmarkStart w:id="10" w:name="_Toc416963369"/>
      <w:bookmarkStart w:id="11" w:name="_Toc416963763"/>
      <w:bookmarkStart w:id="12" w:name="_Toc416963924"/>
    </w:p>
    <w:p w14:paraId="03337CD6" w14:textId="77777777" w:rsidR="00E56FB4" w:rsidRPr="00324735" w:rsidRDefault="00E56FB4" w:rsidP="00E56FB4">
      <w:pPr>
        <w:spacing w:before="247"/>
        <w:ind w:left="118"/>
        <w:rPr>
          <w:rFonts w:cs="Arial"/>
          <w:b/>
          <w:sz w:val="22"/>
          <w:szCs w:val="22"/>
        </w:rPr>
      </w:pPr>
      <w:r w:rsidRPr="00324735">
        <w:rPr>
          <w:rFonts w:cs="Arial"/>
          <w:b/>
          <w:color w:val="00224C"/>
          <w:sz w:val="22"/>
          <w:szCs w:val="22"/>
        </w:rPr>
        <w:t>ÍNDICE</w:t>
      </w:r>
    </w:p>
    <w:sdt>
      <w:sdtPr>
        <w:rPr>
          <w:rFonts w:cs="Arial"/>
          <w:bCs/>
        </w:rPr>
        <w:id w:val="1845900281"/>
        <w:docPartObj>
          <w:docPartGallery w:val="Table of Contents"/>
          <w:docPartUnique/>
        </w:docPartObj>
      </w:sdtPr>
      <w:sdtEndPr>
        <w:rPr>
          <w:rFonts w:cs="Times New Roman"/>
          <w:bCs w:val="0"/>
        </w:rPr>
      </w:sdtEndPr>
      <w:sdtContent>
        <w:p w14:paraId="58CE7069" w14:textId="515D4640" w:rsidR="0048327D" w:rsidRPr="00EA5CEF" w:rsidRDefault="00E56FB4" w:rsidP="007B0C3D">
          <w:pPr>
            <w:pStyle w:val="TDC1"/>
            <w:rPr>
              <w:rFonts w:asciiTheme="minorHAnsi" w:eastAsiaTheme="minorEastAsia" w:hAnsiTheme="minorHAnsi" w:cstheme="minorBidi"/>
              <w:noProof/>
              <w:lang w:val="es-ES" w:eastAsia="es-ES"/>
            </w:rPr>
          </w:pPr>
          <w:r w:rsidRPr="0048327D">
            <w:rPr>
              <w:rFonts w:cs="Arial"/>
              <w:bCs/>
              <w:color w:val="0F243E" w:themeColor="text2" w:themeShade="80"/>
            </w:rPr>
            <w:fldChar w:fldCharType="begin"/>
          </w:r>
          <w:r w:rsidRPr="0048327D">
            <w:rPr>
              <w:rFonts w:cs="Arial"/>
              <w:color w:val="0F243E" w:themeColor="text2" w:themeShade="80"/>
            </w:rPr>
            <w:instrText xml:space="preserve">TOC \o "1-2" \h \z \u </w:instrText>
          </w:r>
          <w:r w:rsidRPr="0048327D">
            <w:rPr>
              <w:rFonts w:cs="Arial"/>
              <w:bCs/>
              <w:color w:val="0F243E" w:themeColor="text2" w:themeShade="80"/>
            </w:rPr>
            <w:fldChar w:fldCharType="separate"/>
          </w:r>
          <w:hyperlink w:anchor="_Toc133258038" w:history="1">
            <w:r w:rsidR="0048327D" w:rsidRPr="00EA5CEF">
              <w:rPr>
                <w:rStyle w:val="Hipervnculo"/>
                <w:noProof/>
                <w:color w:val="auto"/>
                <w:sz w:val="22"/>
                <w:szCs w:val="22"/>
              </w:rPr>
              <w:t>1. Objeto</w:t>
            </w:r>
            <w:r w:rsidR="0048327D" w:rsidRPr="00EA5CEF">
              <w:rPr>
                <w:noProof/>
                <w:webHidden/>
              </w:rPr>
              <w:tab/>
            </w:r>
            <w:r w:rsidR="0048327D" w:rsidRPr="00EA5CEF">
              <w:rPr>
                <w:noProof/>
                <w:webHidden/>
              </w:rPr>
              <w:fldChar w:fldCharType="begin"/>
            </w:r>
            <w:r w:rsidR="0048327D" w:rsidRPr="00EA5CEF">
              <w:rPr>
                <w:noProof/>
                <w:webHidden/>
              </w:rPr>
              <w:instrText xml:space="preserve"> PAGEREF _Toc133258038 \h </w:instrText>
            </w:r>
            <w:r w:rsidR="0048327D" w:rsidRPr="00EA5CEF">
              <w:rPr>
                <w:noProof/>
                <w:webHidden/>
              </w:rPr>
            </w:r>
            <w:r w:rsidR="0048327D" w:rsidRPr="00EA5CEF">
              <w:rPr>
                <w:noProof/>
                <w:webHidden/>
              </w:rPr>
              <w:fldChar w:fldCharType="separate"/>
            </w:r>
            <w:r w:rsidR="0048327D" w:rsidRPr="00EA5CEF">
              <w:rPr>
                <w:noProof/>
                <w:webHidden/>
              </w:rPr>
              <w:t>5</w:t>
            </w:r>
            <w:r w:rsidR="0048327D" w:rsidRPr="00EA5CEF">
              <w:rPr>
                <w:noProof/>
                <w:webHidden/>
              </w:rPr>
              <w:fldChar w:fldCharType="end"/>
            </w:r>
          </w:hyperlink>
        </w:p>
        <w:p w14:paraId="02BB5A12" w14:textId="28A28C3A" w:rsidR="0048327D" w:rsidRPr="00EA5CEF" w:rsidRDefault="00CA3EA4" w:rsidP="007B0C3D">
          <w:pPr>
            <w:pStyle w:val="TDC1"/>
            <w:rPr>
              <w:rFonts w:asciiTheme="minorHAnsi" w:eastAsiaTheme="minorEastAsia" w:hAnsiTheme="minorHAnsi" w:cstheme="minorBidi"/>
              <w:noProof/>
              <w:lang w:val="es-ES" w:eastAsia="es-ES"/>
            </w:rPr>
          </w:pPr>
          <w:hyperlink w:anchor="_Toc133258039" w:history="1">
            <w:r w:rsidR="0048327D" w:rsidRPr="00EA5CEF">
              <w:rPr>
                <w:rStyle w:val="Hipervnculo"/>
                <w:noProof/>
                <w:color w:val="auto"/>
                <w:sz w:val="22"/>
                <w:szCs w:val="22"/>
              </w:rPr>
              <w:t>2. Ámbito de aplicación</w:t>
            </w:r>
            <w:r w:rsidR="0048327D" w:rsidRPr="00EA5CEF">
              <w:rPr>
                <w:noProof/>
                <w:webHidden/>
              </w:rPr>
              <w:tab/>
            </w:r>
            <w:r w:rsidR="0048327D" w:rsidRPr="00EA5CEF">
              <w:rPr>
                <w:noProof/>
                <w:webHidden/>
              </w:rPr>
              <w:fldChar w:fldCharType="begin"/>
            </w:r>
            <w:r w:rsidR="0048327D" w:rsidRPr="00EA5CEF">
              <w:rPr>
                <w:noProof/>
                <w:webHidden/>
              </w:rPr>
              <w:instrText xml:space="preserve"> PAGEREF _Toc133258039 \h </w:instrText>
            </w:r>
            <w:r w:rsidR="0048327D" w:rsidRPr="00EA5CEF">
              <w:rPr>
                <w:noProof/>
                <w:webHidden/>
              </w:rPr>
            </w:r>
            <w:r w:rsidR="0048327D" w:rsidRPr="00EA5CEF">
              <w:rPr>
                <w:noProof/>
                <w:webHidden/>
              </w:rPr>
              <w:fldChar w:fldCharType="separate"/>
            </w:r>
            <w:r w:rsidR="0048327D" w:rsidRPr="00EA5CEF">
              <w:rPr>
                <w:noProof/>
                <w:webHidden/>
              </w:rPr>
              <w:t>6</w:t>
            </w:r>
            <w:r w:rsidR="0048327D" w:rsidRPr="00EA5CEF">
              <w:rPr>
                <w:noProof/>
                <w:webHidden/>
              </w:rPr>
              <w:fldChar w:fldCharType="end"/>
            </w:r>
          </w:hyperlink>
        </w:p>
        <w:p w14:paraId="687B038F" w14:textId="6627389F" w:rsidR="0048327D" w:rsidRPr="00EA5CEF" w:rsidRDefault="00CA3EA4" w:rsidP="007B0C3D">
          <w:pPr>
            <w:pStyle w:val="TDC1"/>
            <w:rPr>
              <w:rFonts w:asciiTheme="minorHAnsi" w:eastAsiaTheme="minorEastAsia" w:hAnsiTheme="minorHAnsi" w:cstheme="minorBidi"/>
              <w:noProof/>
              <w:lang w:val="es-ES" w:eastAsia="es-ES"/>
            </w:rPr>
          </w:pPr>
          <w:hyperlink w:anchor="_Toc133258040" w:history="1">
            <w:r w:rsidR="0048327D" w:rsidRPr="00EA5CEF">
              <w:rPr>
                <w:rStyle w:val="Hipervnculo"/>
                <w:noProof/>
                <w:color w:val="auto"/>
                <w:sz w:val="22"/>
                <w:szCs w:val="22"/>
              </w:rPr>
              <w:t>3.</w:t>
            </w:r>
            <w:r w:rsidR="0048327D" w:rsidRPr="00EA5CEF">
              <w:rPr>
                <w:rStyle w:val="Hipervnculo"/>
                <w:rFonts w:cs="Arial"/>
                <w:noProof/>
                <w:color w:val="auto"/>
                <w:sz w:val="22"/>
                <w:szCs w:val="22"/>
              </w:rPr>
              <w:t xml:space="preserve"> </w:t>
            </w:r>
            <w:r w:rsidR="0048327D" w:rsidRPr="00EA5CEF">
              <w:rPr>
                <w:rStyle w:val="Hipervnculo"/>
                <w:noProof/>
                <w:color w:val="auto"/>
                <w:sz w:val="22"/>
                <w:szCs w:val="22"/>
              </w:rPr>
              <w:t>Medios para la presentación de denuncias</w:t>
            </w:r>
            <w:r w:rsidR="0048327D" w:rsidRPr="00EA5CEF">
              <w:rPr>
                <w:noProof/>
                <w:webHidden/>
              </w:rPr>
              <w:tab/>
            </w:r>
            <w:r w:rsidR="0048327D" w:rsidRPr="00EA5CEF">
              <w:rPr>
                <w:noProof/>
                <w:webHidden/>
              </w:rPr>
              <w:fldChar w:fldCharType="begin"/>
            </w:r>
            <w:r w:rsidR="0048327D" w:rsidRPr="00EA5CEF">
              <w:rPr>
                <w:noProof/>
                <w:webHidden/>
              </w:rPr>
              <w:instrText xml:space="preserve"> PAGEREF _Toc133258040 \h </w:instrText>
            </w:r>
            <w:r w:rsidR="0048327D" w:rsidRPr="00EA5CEF">
              <w:rPr>
                <w:noProof/>
                <w:webHidden/>
              </w:rPr>
            </w:r>
            <w:r w:rsidR="0048327D" w:rsidRPr="00EA5CEF">
              <w:rPr>
                <w:noProof/>
                <w:webHidden/>
              </w:rPr>
              <w:fldChar w:fldCharType="separate"/>
            </w:r>
            <w:r w:rsidR="0048327D" w:rsidRPr="00EA5CEF">
              <w:rPr>
                <w:noProof/>
                <w:webHidden/>
              </w:rPr>
              <w:t>7</w:t>
            </w:r>
            <w:r w:rsidR="0048327D" w:rsidRPr="00EA5CEF">
              <w:rPr>
                <w:noProof/>
                <w:webHidden/>
              </w:rPr>
              <w:fldChar w:fldCharType="end"/>
            </w:r>
          </w:hyperlink>
        </w:p>
        <w:p w14:paraId="5244666F" w14:textId="6142B47F" w:rsidR="0048327D" w:rsidRPr="00EA5CEF" w:rsidRDefault="00CA3EA4" w:rsidP="007B0C3D">
          <w:pPr>
            <w:pStyle w:val="TDC1"/>
            <w:rPr>
              <w:rFonts w:asciiTheme="minorHAnsi" w:eastAsiaTheme="minorEastAsia" w:hAnsiTheme="minorHAnsi" w:cstheme="minorBidi"/>
              <w:noProof/>
              <w:lang w:val="es-ES" w:eastAsia="es-ES"/>
            </w:rPr>
          </w:pPr>
          <w:hyperlink w:anchor="_Toc133258041" w:history="1">
            <w:r w:rsidR="0048327D" w:rsidRPr="00EA5CEF">
              <w:rPr>
                <w:rStyle w:val="Hipervnculo"/>
                <w:noProof/>
                <w:color w:val="auto"/>
                <w:sz w:val="22"/>
                <w:szCs w:val="22"/>
              </w:rPr>
              <w:t>4. Responsable del Sistema Interno de Información</w:t>
            </w:r>
            <w:r w:rsidR="0048327D" w:rsidRPr="00EA5CEF">
              <w:rPr>
                <w:noProof/>
                <w:webHidden/>
              </w:rPr>
              <w:tab/>
            </w:r>
            <w:r w:rsidR="0048327D" w:rsidRPr="00EA5CEF">
              <w:rPr>
                <w:noProof/>
                <w:webHidden/>
              </w:rPr>
              <w:fldChar w:fldCharType="begin"/>
            </w:r>
            <w:r w:rsidR="0048327D" w:rsidRPr="00EA5CEF">
              <w:rPr>
                <w:noProof/>
                <w:webHidden/>
              </w:rPr>
              <w:instrText xml:space="preserve"> PAGEREF _Toc133258041 \h </w:instrText>
            </w:r>
            <w:r w:rsidR="0048327D" w:rsidRPr="00EA5CEF">
              <w:rPr>
                <w:noProof/>
                <w:webHidden/>
              </w:rPr>
            </w:r>
            <w:r w:rsidR="0048327D" w:rsidRPr="00EA5CEF">
              <w:rPr>
                <w:noProof/>
                <w:webHidden/>
              </w:rPr>
              <w:fldChar w:fldCharType="separate"/>
            </w:r>
            <w:r w:rsidR="0048327D" w:rsidRPr="00EA5CEF">
              <w:rPr>
                <w:noProof/>
                <w:webHidden/>
              </w:rPr>
              <w:t>9</w:t>
            </w:r>
            <w:r w:rsidR="0048327D" w:rsidRPr="00EA5CEF">
              <w:rPr>
                <w:noProof/>
                <w:webHidden/>
              </w:rPr>
              <w:fldChar w:fldCharType="end"/>
            </w:r>
          </w:hyperlink>
        </w:p>
        <w:p w14:paraId="251A86DE" w14:textId="5ACED08A" w:rsidR="0048327D" w:rsidRPr="00EA5CEF" w:rsidRDefault="00CA3EA4" w:rsidP="007B0C3D">
          <w:pPr>
            <w:pStyle w:val="TDC1"/>
            <w:rPr>
              <w:rFonts w:asciiTheme="minorHAnsi" w:eastAsiaTheme="minorEastAsia" w:hAnsiTheme="minorHAnsi" w:cstheme="minorBidi"/>
              <w:noProof/>
              <w:lang w:val="es-ES" w:eastAsia="es-ES"/>
            </w:rPr>
          </w:pPr>
          <w:hyperlink w:anchor="_Toc133258042" w:history="1">
            <w:r w:rsidR="0048327D" w:rsidRPr="00EA5CEF">
              <w:rPr>
                <w:rStyle w:val="Hipervnculo"/>
                <w:noProof/>
                <w:color w:val="auto"/>
                <w:sz w:val="22"/>
                <w:szCs w:val="22"/>
              </w:rPr>
              <w:t>5. Procedimiento de tramitación de denuncia</w:t>
            </w:r>
            <w:r w:rsidR="0048327D" w:rsidRPr="00EA5CEF">
              <w:rPr>
                <w:noProof/>
                <w:webHidden/>
              </w:rPr>
              <w:tab/>
            </w:r>
            <w:r w:rsidR="0048327D" w:rsidRPr="00EA5CEF">
              <w:rPr>
                <w:noProof/>
                <w:webHidden/>
              </w:rPr>
              <w:fldChar w:fldCharType="begin"/>
            </w:r>
            <w:r w:rsidR="0048327D" w:rsidRPr="00EA5CEF">
              <w:rPr>
                <w:noProof/>
                <w:webHidden/>
              </w:rPr>
              <w:instrText xml:space="preserve"> PAGEREF _Toc133258042 \h </w:instrText>
            </w:r>
            <w:r w:rsidR="0048327D" w:rsidRPr="00EA5CEF">
              <w:rPr>
                <w:noProof/>
                <w:webHidden/>
              </w:rPr>
            </w:r>
            <w:r w:rsidR="0048327D" w:rsidRPr="00EA5CEF">
              <w:rPr>
                <w:noProof/>
                <w:webHidden/>
              </w:rPr>
              <w:fldChar w:fldCharType="separate"/>
            </w:r>
            <w:r w:rsidR="0048327D" w:rsidRPr="00EA5CEF">
              <w:rPr>
                <w:noProof/>
                <w:webHidden/>
              </w:rPr>
              <w:t>10</w:t>
            </w:r>
            <w:r w:rsidR="0048327D" w:rsidRPr="00EA5CEF">
              <w:rPr>
                <w:noProof/>
                <w:webHidden/>
              </w:rPr>
              <w:fldChar w:fldCharType="end"/>
            </w:r>
          </w:hyperlink>
        </w:p>
        <w:p w14:paraId="05B4C4A0" w14:textId="2C11C7B9" w:rsidR="0048327D" w:rsidRPr="00EA5CEF" w:rsidRDefault="00CA3EA4" w:rsidP="007B0C3D">
          <w:pPr>
            <w:pStyle w:val="TDC1"/>
            <w:rPr>
              <w:rFonts w:asciiTheme="minorHAnsi" w:eastAsiaTheme="minorEastAsia" w:hAnsiTheme="minorHAnsi" w:cstheme="minorBidi"/>
              <w:noProof/>
              <w:lang w:val="es-ES" w:eastAsia="es-ES"/>
            </w:rPr>
          </w:pPr>
          <w:hyperlink w:anchor="_Toc133258043" w:history="1">
            <w:r w:rsidR="0048327D" w:rsidRPr="00EA5CEF">
              <w:rPr>
                <w:rStyle w:val="Hipervnculo"/>
                <w:noProof/>
                <w:color w:val="auto"/>
                <w:sz w:val="22"/>
                <w:szCs w:val="22"/>
              </w:rPr>
              <w:t>6. Conflicto de intereses y protección a los informantes</w:t>
            </w:r>
            <w:r w:rsidR="0048327D" w:rsidRPr="00EA5CEF">
              <w:rPr>
                <w:noProof/>
                <w:webHidden/>
              </w:rPr>
              <w:tab/>
            </w:r>
            <w:r w:rsidR="0048327D" w:rsidRPr="00EA5CEF">
              <w:rPr>
                <w:noProof/>
                <w:webHidden/>
              </w:rPr>
              <w:fldChar w:fldCharType="begin"/>
            </w:r>
            <w:r w:rsidR="0048327D" w:rsidRPr="00EA5CEF">
              <w:rPr>
                <w:noProof/>
                <w:webHidden/>
              </w:rPr>
              <w:instrText xml:space="preserve"> PAGEREF _Toc133258043 \h </w:instrText>
            </w:r>
            <w:r w:rsidR="0048327D" w:rsidRPr="00EA5CEF">
              <w:rPr>
                <w:noProof/>
                <w:webHidden/>
              </w:rPr>
            </w:r>
            <w:r w:rsidR="0048327D" w:rsidRPr="00EA5CEF">
              <w:rPr>
                <w:noProof/>
                <w:webHidden/>
              </w:rPr>
              <w:fldChar w:fldCharType="separate"/>
            </w:r>
            <w:r w:rsidR="0048327D" w:rsidRPr="00EA5CEF">
              <w:rPr>
                <w:noProof/>
                <w:webHidden/>
              </w:rPr>
              <w:t>1</w:t>
            </w:r>
            <w:r w:rsidR="005D3362">
              <w:rPr>
                <w:noProof/>
                <w:webHidden/>
              </w:rPr>
              <w:t>1</w:t>
            </w:r>
            <w:r w:rsidR="0048327D" w:rsidRPr="00EA5CEF">
              <w:rPr>
                <w:noProof/>
                <w:webHidden/>
              </w:rPr>
              <w:fldChar w:fldCharType="end"/>
            </w:r>
          </w:hyperlink>
        </w:p>
        <w:p w14:paraId="02E7D6AA" w14:textId="3008D218" w:rsidR="0048327D" w:rsidRPr="00EA5CEF" w:rsidRDefault="00CA3EA4" w:rsidP="007B0C3D">
          <w:pPr>
            <w:pStyle w:val="TDC1"/>
            <w:rPr>
              <w:rFonts w:asciiTheme="minorHAnsi" w:eastAsiaTheme="minorEastAsia" w:hAnsiTheme="minorHAnsi" w:cstheme="minorBidi"/>
              <w:noProof/>
              <w:lang w:val="es-ES" w:eastAsia="es-ES"/>
            </w:rPr>
          </w:pPr>
          <w:hyperlink w:anchor="_Toc133258044" w:history="1">
            <w:r w:rsidR="0048327D" w:rsidRPr="00EA5CEF">
              <w:rPr>
                <w:rStyle w:val="Hipervnculo"/>
                <w:noProof/>
                <w:color w:val="auto"/>
                <w:sz w:val="22"/>
                <w:szCs w:val="22"/>
              </w:rPr>
              <w:t>7. Protección de datos</w:t>
            </w:r>
            <w:r w:rsidR="0048327D" w:rsidRPr="00EA5CEF">
              <w:rPr>
                <w:noProof/>
                <w:webHidden/>
              </w:rPr>
              <w:tab/>
            </w:r>
            <w:r w:rsidR="005D3362">
              <w:rPr>
                <w:noProof/>
                <w:webHidden/>
              </w:rPr>
              <w:t>12</w:t>
            </w:r>
          </w:hyperlink>
        </w:p>
        <w:p w14:paraId="1322F580" w14:textId="40BFFD97" w:rsidR="0048327D" w:rsidRPr="00EA5CEF" w:rsidRDefault="00CA3EA4" w:rsidP="007B0C3D">
          <w:pPr>
            <w:pStyle w:val="TDC1"/>
            <w:rPr>
              <w:rFonts w:asciiTheme="minorHAnsi" w:eastAsiaTheme="minorEastAsia" w:hAnsiTheme="minorHAnsi" w:cstheme="minorBidi"/>
              <w:noProof/>
              <w:lang w:val="es-ES" w:eastAsia="es-ES"/>
            </w:rPr>
          </w:pPr>
          <w:hyperlink w:anchor="_Toc133258045" w:history="1">
            <w:r w:rsidR="0048327D" w:rsidRPr="00EA5CEF">
              <w:rPr>
                <w:rStyle w:val="Hipervnculo"/>
                <w:noProof/>
                <w:color w:val="auto"/>
                <w:sz w:val="22"/>
                <w:szCs w:val="22"/>
              </w:rPr>
              <w:t>8. Aprobación, publicación y entrada en vigor</w:t>
            </w:r>
            <w:r w:rsidR="0048327D" w:rsidRPr="00EA5CEF">
              <w:rPr>
                <w:noProof/>
                <w:webHidden/>
              </w:rPr>
              <w:tab/>
            </w:r>
            <w:r w:rsidR="005D3362">
              <w:rPr>
                <w:noProof/>
                <w:webHidden/>
              </w:rPr>
              <w:t>13</w:t>
            </w:r>
          </w:hyperlink>
        </w:p>
        <w:p w14:paraId="3F30FCC1" w14:textId="195D37C8" w:rsidR="0048327D" w:rsidRPr="00EA5CEF" w:rsidRDefault="00CA3EA4" w:rsidP="007B0C3D">
          <w:pPr>
            <w:pStyle w:val="TDC1"/>
            <w:rPr>
              <w:rFonts w:asciiTheme="minorHAnsi" w:eastAsiaTheme="minorEastAsia" w:hAnsiTheme="minorHAnsi" w:cstheme="minorBidi"/>
              <w:noProof/>
              <w:lang w:val="es-ES" w:eastAsia="es-ES"/>
            </w:rPr>
          </w:pPr>
          <w:hyperlink w:anchor="_Toc133258046" w:history="1">
            <w:r w:rsidR="0048327D" w:rsidRPr="00EA5CEF">
              <w:rPr>
                <w:rStyle w:val="Hipervnculo"/>
                <w:noProof/>
                <w:color w:val="auto"/>
                <w:sz w:val="22"/>
                <w:szCs w:val="22"/>
              </w:rPr>
              <w:t>Anexo I - Catálogo de infracciones contempladas en la Directiva (UE) 2019/1937</w:t>
            </w:r>
            <w:r w:rsidR="0048327D" w:rsidRPr="00EA5CEF">
              <w:rPr>
                <w:noProof/>
                <w:webHidden/>
              </w:rPr>
              <w:tab/>
            </w:r>
            <w:r w:rsidR="005D3362">
              <w:rPr>
                <w:noProof/>
                <w:webHidden/>
              </w:rPr>
              <w:t>14</w:t>
            </w:r>
          </w:hyperlink>
        </w:p>
        <w:p w14:paraId="48D2F679" w14:textId="6767B029" w:rsidR="0048327D" w:rsidRPr="00EA5CEF" w:rsidRDefault="0048327D" w:rsidP="007B0C3D">
          <w:pPr>
            <w:pStyle w:val="TDC1"/>
            <w:rPr>
              <w:rFonts w:asciiTheme="minorHAnsi" w:eastAsiaTheme="minorEastAsia" w:hAnsiTheme="minorHAnsi" w:cstheme="minorBidi"/>
              <w:noProof/>
              <w:lang w:val="es-ES" w:eastAsia="es-ES"/>
            </w:rPr>
          </w:pPr>
        </w:p>
        <w:p w14:paraId="69BBACF2" w14:textId="60466B1A" w:rsidR="00E56FB4" w:rsidRPr="004960E5" w:rsidRDefault="00E56FB4" w:rsidP="007B0C3D">
          <w:pPr>
            <w:pStyle w:val="TDC1"/>
            <w:rPr>
              <w:rFonts w:asciiTheme="minorHAnsi" w:eastAsiaTheme="minorEastAsia" w:hAnsiTheme="minorHAnsi" w:cstheme="minorBidi"/>
              <w:noProof/>
              <w:color w:val="auto"/>
              <w:lang w:val="es-ES" w:eastAsia="es-ES"/>
            </w:rPr>
          </w:pPr>
          <w:r w:rsidRPr="0048327D">
            <w:rPr>
              <w:sz w:val="22"/>
              <w:szCs w:val="22"/>
            </w:rPr>
            <w:fldChar w:fldCharType="end"/>
          </w:r>
        </w:p>
      </w:sdtContent>
    </w:sdt>
    <w:p w14:paraId="0C826EE0" w14:textId="4E68C304" w:rsidR="00E56FB4" w:rsidRPr="00324735" w:rsidRDefault="00E56FB4" w:rsidP="001961CF">
      <w:pPr>
        <w:rPr>
          <w:rFonts w:cs="Arial"/>
          <w:sz w:val="22"/>
          <w:szCs w:val="22"/>
        </w:rPr>
      </w:pPr>
    </w:p>
    <w:p w14:paraId="240E54C9" w14:textId="0566D35C" w:rsidR="00E56FB4" w:rsidRDefault="00E56FB4" w:rsidP="001961CF">
      <w:pPr>
        <w:rPr>
          <w:rFonts w:cs="Arial"/>
          <w:sz w:val="22"/>
          <w:szCs w:val="22"/>
        </w:rPr>
      </w:pPr>
    </w:p>
    <w:p w14:paraId="072326F7" w14:textId="77777777" w:rsidR="00EB6B52" w:rsidRDefault="00EB6B52" w:rsidP="001961CF">
      <w:pPr>
        <w:rPr>
          <w:rFonts w:cs="Arial"/>
          <w:sz w:val="22"/>
          <w:szCs w:val="22"/>
        </w:rPr>
      </w:pPr>
    </w:p>
    <w:p w14:paraId="46D7FE33" w14:textId="77777777" w:rsidR="00EB6B52" w:rsidRDefault="00EB6B52" w:rsidP="001961CF">
      <w:pPr>
        <w:rPr>
          <w:rFonts w:cs="Arial"/>
          <w:sz w:val="22"/>
          <w:szCs w:val="22"/>
        </w:rPr>
      </w:pPr>
    </w:p>
    <w:p w14:paraId="1406DFB4" w14:textId="77777777" w:rsidR="00EB6B52" w:rsidRDefault="00EB6B52" w:rsidP="001961CF">
      <w:pPr>
        <w:rPr>
          <w:rFonts w:cs="Arial"/>
          <w:sz w:val="22"/>
          <w:szCs w:val="22"/>
        </w:rPr>
      </w:pPr>
    </w:p>
    <w:p w14:paraId="0A5E1B5B" w14:textId="77777777" w:rsidR="00EB6B52" w:rsidRDefault="00EB6B52" w:rsidP="001961CF">
      <w:pPr>
        <w:rPr>
          <w:rFonts w:cs="Arial"/>
          <w:sz w:val="22"/>
          <w:szCs w:val="22"/>
        </w:rPr>
      </w:pPr>
    </w:p>
    <w:p w14:paraId="70EE076C" w14:textId="3D084EA1" w:rsidR="00EB6B52" w:rsidRDefault="00EB6B52" w:rsidP="001961CF">
      <w:pPr>
        <w:rPr>
          <w:rFonts w:cs="Arial"/>
          <w:sz w:val="22"/>
          <w:szCs w:val="22"/>
        </w:rPr>
      </w:pPr>
    </w:p>
    <w:p w14:paraId="02BD4CF6" w14:textId="77777777" w:rsidR="007E48CA" w:rsidRDefault="007E48CA" w:rsidP="001961CF">
      <w:pPr>
        <w:rPr>
          <w:rFonts w:cs="Arial"/>
          <w:sz w:val="22"/>
          <w:szCs w:val="22"/>
        </w:rPr>
      </w:pPr>
    </w:p>
    <w:p w14:paraId="09765845" w14:textId="77777777" w:rsidR="00B70012" w:rsidRDefault="00B70012" w:rsidP="001961CF">
      <w:pPr>
        <w:rPr>
          <w:rFonts w:cs="Arial"/>
          <w:sz w:val="22"/>
          <w:szCs w:val="22"/>
        </w:rPr>
      </w:pPr>
    </w:p>
    <w:p w14:paraId="27A56D3A" w14:textId="77777777" w:rsidR="00EB6B52" w:rsidRDefault="00EB6B52" w:rsidP="001961CF">
      <w:pPr>
        <w:rPr>
          <w:rFonts w:cs="Arial"/>
          <w:sz w:val="22"/>
          <w:szCs w:val="22"/>
        </w:rPr>
      </w:pPr>
    </w:p>
    <w:p w14:paraId="295D08F9" w14:textId="77777777" w:rsidR="002016B2" w:rsidRDefault="002016B2" w:rsidP="001961CF">
      <w:pPr>
        <w:rPr>
          <w:rFonts w:cs="Arial"/>
          <w:sz w:val="22"/>
          <w:szCs w:val="22"/>
        </w:rPr>
      </w:pPr>
    </w:p>
    <w:p w14:paraId="5DC8B5A5" w14:textId="77777777" w:rsidR="00A06358" w:rsidRDefault="00A06358" w:rsidP="001961CF">
      <w:pPr>
        <w:rPr>
          <w:rFonts w:cs="Arial"/>
          <w:sz w:val="22"/>
          <w:szCs w:val="22"/>
        </w:rPr>
      </w:pPr>
    </w:p>
    <w:p w14:paraId="4EF81678" w14:textId="4E354E93" w:rsidR="0048616F" w:rsidRPr="00324735" w:rsidRDefault="008D39C1" w:rsidP="00EB6B52">
      <w:pPr>
        <w:pStyle w:val="Ttulo1"/>
        <w:numPr>
          <w:ilvl w:val="0"/>
          <w:numId w:val="1"/>
        </w:numPr>
        <w:spacing w:before="120" w:after="120" w:line="276" w:lineRule="auto"/>
        <w:ind w:left="284" w:hanging="284"/>
        <w:jc w:val="both"/>
        <w:rPr>
          <w:b/>
          <w:bCs w:val="0"/>
          <w:color w:val="00224C"/>
          <w:sz w:val="24"/>
          <w:szCs w:val="24"/>
          <w:lang w:val="es-ES_tradnl"/>
        </w:rPr>
      </w:pPr>
      <w:bookmarkStart w:id="13" w:name="_Toc529869283"/>
      <w:bookmarkStart w:id="14" w:name="_Toc133258038"/>
      <w:bookmarkEnd w:id="9"/>
      <w:bookmarkEnd w:id="10"/>
      <w:bookmarkEnd w:id="11"/>
      <w:bookmarkEnd w:id="12"/>
      <w:r w:rsidRPr="00324735">
        <w:rPr>
          <w:b/>
          <w:bCs w:val="0"/>
          <w:color w:val="00224C"/>
          <w:sz w:val="24"/>
          <w:szCs w:val="24"/>
          <w:lang w:val="es-ES_tradnl"/>
        </w:rPr>
        <w:lastRenderedPageBreak/>
        <w:t>Objeto</w:t>
      </w:r>
      <w:bookmarkEnd w:id="13"/>
      <w:bookmarkEnd w:id="14"/>
    </w:p>
    <w:p w14:paraId="4A80287B" w14:textId="7E946AC5" w:rsidR="00397847" w:rsidRPr="001861F0" w:rsidRDefault="00397847" w:rsidP="00EB6B52">
      <w:pPr>
        <w:pStyle w:val="Textoindependiente"/>
        <w:spacing w:before="120" w:after="120" w:line="276" w:lineRule="auto"/>
        <w:ind w:right="368"/>
        <w:jc w:val="both"/>
      </w:pPr>
      <w:r w:rsidRPr="001861F0">
        <w:t>El presente Procedimiento de gestión del Sistema Interno de Información</w:t>
      </w:r>
      <w:r w:rsidR="00F10582" w:rsidRPr="001861F0">
        <w:t xml:space="preserve"> </w:t>
      </w:r>
      <w:r w:rsidR="00795CF6" w:rsidRPr="001861F0">
        <w:t xml:space="preserve">y de Protección del </w:t>
      </w:r>
      <w:r w:rsidR="00D579CF" w:rsidRPr="001861F0">
        <w:t xml:space="preserve">Informante </w:t>
      </w:r>
      <w:r w:rsidR="00F10582" w:rsidRPr="001861F0">
        <w:t>(en adelante, el “</w:t>
      </w:r>
      <w:r w:rsidR="00F10582" w:rsidRPr="001861F0">
        <w:rPr>
          <w:b/>
          <w:bCs/>
        </w:rPr>
        <w:t>Procedimiento</w:t>
      </w:r>
      <w:r w:rsidR="00F10582" w:rsidRPr="001861F0">
        <w:t>”) regula la gestión y tramitación</w:t>
      </w:r>
      <w:r w:rsidR="004254BA" w:rsidRPr="001861F0">
        <w:t xml:space="preserve"> de las comunicaciones recibidas a través Sistema Interno de Información y Protección del Informante (en adelante, indistintamente, “</w:t>
      </w:r>
      <w:r w:rsidR="004254BA" w:rsidRPr="001861F0">
        <w:rPr>
          <w:b/>
          <w:bCs/>
        </w:rPr>
        <w:t>Sistema Interno de Información</w:t>
      </w:r>
      <w:r w:rsidR="004254BA" w:rsidRPr="001861F0">
        <w:t>” o “</w:t>
      </w:r>
      <w:r w:rsidR="004254BA" w:rsidRPr="001861F0">
        <w:rPr>
          <w:b/>
          <w:bCs/>
        </w:rPr>
        <w:t>Sistema</w:t>
      </w:r>
      <w:r w:rsidR="004254BA" w:rsidRPr="001861F0">
        <w:t>”), en el que se integra el Canal</w:t>
      </w:r>
      <w:r w:rsidR="00A06358" w:rsidRPr="001861F0">
        <w:t xml:space="preserve"> de Denuncias de</w:t>
      </w:r>
      <w:r w:rsidR="001861F0" w:rsidRPr="001861F0">
        <w:t xml:space="preserve"> </w:t>
      </w:r>
      <w:r w:rsidR="001D2D99" w:rsidRPr="001861F0">
        <w:t xml:space="preserve">VIVA AQUA </w:t>
      </w:r>
      <w:r w:rsidR="001861F0" w:rsidRPr="001861F0">
        <w:t xml:space="preserve">SERVICE SPAIN, S.A </w:t>
      </w:r>
      <w:r w:rsidR="001D2D99" w:rsidRPr="001861F0">
        <w:t xml:space="preserve">y </w:t>
      </w:r>
      <w:r w:rsidR="001861F0" w:rsidRPr="001861F0">
        <w:t xml:space="preserve">demás sociedades españolas que conforman su Grupo </w:t>
      </w:r>
      <w:r w:rsidR="004254BA" w:rsidRPr="001861F0">
        <w:t>(en adelante, “</w:t>
      </w:r>
      <w:r w:rsidR="00A06358" w:rsidRPr="001861F0">
        <w:rPr>
          <w:b/>
          <w:bCs/>
        </w:rPr>
        <w:t>AQUASERVICE</w:t>
      </w:r>
      <w:r w:rsidR="004254BA" w:rsidRPr="001861F0">
        <w:t>”) como mecanismo de comunicación</w:t>
      </w:r>
      <w:r w:rsidR="004D5563">
        <w:t xml:space="preserve"> o </w:t>
      </w:r>
      <w:r w:rsidR="004254BA" w:rsidRPr="001861F0">
        <w:t>denuncia de irregularidades.</w:t>
      </w:r>
    </w:p>
    <w:p w14:paraId="4AFAB900" w14:textId="7B21E9C6" w:rsidR="00D76832" w:rsidRPr="001861F0" w:rsidRDefault="001C4F11" w:rsidP="00EB6B52">
      <w:pPr>
        <w:pStyle w:val="Textoindependiente"/>
        <w:spacing w:before="120" w:after="120" w:line="276" w:lineRule="auto"/>
        <w:ind w:right="368"/>
        <w:jc w:val="both"/>
      </w:pPr>
      <w:r w:rsidRPr="001861F0">
        <w:t>Este Procedimiento desarrolla la Política del Sistema Interno de Información (en adelante, la “</w:t>
      </w:r>
      <w:r w:rsidRPr="001861F0">
        <w:rPr>
          <w:b/>
          <w:bCs/>
        </w:rPr>
        <w:t>Política</w:t>
      </w:r>
      <w:r w:rsidRPr="001861F0">
        <w:t xml:space="preserve">”) en lo relativo al establecimiento de las pautas, principios, garantías y actuaciones a seguir para la gestión de la información recibida en el Sistema Interno de Información y, especialmente, en el </w:t>
      </w:r>
      <w:r w:rsidR="004C715D" w:rsidRPr="001861F0">
        <w:t>Canal de Denuncias</w:t>
      </w:r>
      <w:r w:rsidRPr="001861F0">
        <w:t xml:space="preserve"> de </w:t>
      </w:r>
      <w:r w:rsidR="004C715D" w:rsidRPr="001861F0">
        <w:t>AQUASERVICE</w:t>
      </w:r>
      <w:r w:rsidR="00D76832" w:rsidRPr="001861F0">
        <w:t>.</w:t>
      </w:r>
    </w:p>
    <w:p w14:paraId="5FBF256C" w14:textId="77777777" w:rsidR="009D0363" w:rsidRPr="00684A5E" w:rsidRDefault="009D0363" w:rsidP="00EB6B52">
      <w:pPr>
        <w:pStyle w:val="Textoindependiente"/>
        <w:tabs>
          <w:tab w:val="left" w:pos="8647"/>
        </w:tabs>
        <w:spacing w:before="120" w:after="120" w:line="276" w:lineRule="auto"/>
        <w:ind w:right="425"/>
        <w:jc w:val="both"/>
        <w:rPr>
          <w:color w:val="3F3F3F"/>
        </w:rPr>
      </w:pPr>
    </w:p>
    <w:p w14:paraId="4EF8167A" w14:textId="7EAA7C92" w:rsidR="0048616F" w:rsidRDefault="00147296" w:rsidP="00EB6B52">
      <w:pPr>
        <w:pStyle w:val="Ttulo1"/>
        <w:numPr>
          <w:ilvl w:val="0"/>
          <w:numId w:val="1"/>
        </w:numPr>
        <w:spacing w:before="120" w:after="120" w:line="276" w:lineRule="auto"/>
        <w:ind w:left="284" w:hanging="284"/>
        <w:jc w:val="both"/>
        <w:rPr>
          <w:b/>
          <w:bCs w:val="0"/>
          <w:color w:val="00224C"/>
          <w:sz w:val="24"/>
          <w:szCs w:val="24"/>
          <w:lang w:val="es-ES_tradnl"/>
        </w:rPr>
      </w:pPr>
      <w:bookmarkStart w:id="15" w:name="_Toc133171137"/>
      <w:bookmarkStart w:id="16" w:name="_Toc133171197"/>
      <w:bookmarkStart w:id="17" w:name="_Toc133171139"/>
      <w:bookmarkStart w:id="18" w:name="_Toc133258039"/>
      <w:bookmarkEnd w:id="15"/>
      <w:bookmarkEnd w:id="16"/>
      <w:r>
        <w:rPr>
          <w:b/>
          <w:bCs w:val="0"/>
          <w:color w:val="00224C"/>
          <w:sz w:val="24"/>
          <w:szCs w:val="24"/>
          <w:lang w:val="es-ES_tradnl"/>
        </w:rPr>
        <w:t>Ámbito de aplicación</w:t>
      </w:r>
      <w:bookmarkEnd w:id="17"/>
      <w:bookmarkEnd w:id="18"/>
    </w:p>
    <w:p w14:paraId="1559E6CE" w14:textId="1755945D" w:rsidR="00147296" w:rsidRDefault="00147296" w:rsidP="00EB6B52">
      <w:pPr>
        <w:pStyle w:val="Prrafodelista"/>
        <w:numPr>
          <w:ilvl w:val="1"/>
          <w:numId w:val="1"/>
        </w:numPr>
        <w:spacing w:before="120" w:after="120" w:line="276" w:lineRule="auto"/>
        <w:ind w:hanging="436"/>
        <w:contextualSpacing w:val="0"/>
        <w:rPr>
          <w:rFonts w:ascii="Arial" w:hAnsi="Arial" w:cs="Arial"/>
          <w:b/>
          <w:bCs/>
          <w:sz w:val="24"/>
          <w:szCs w:val="24"/>
        </w:rPr>
      </w:pPr>
      <w:r w:rsidRPr="0003322E">
        <w:rPr>
          <w:rFonts w:ascii="Arial" w:hAnsi="Arial" w:cs="Arial"/>
          <w:b/>
          <w:bCs/>
          <w:sz w:val="24"/>
          <w:szCs w:val="24"/>
        </w:rPr>
        <w:t>Ámbito de aplicación subjetivo</w:t>
      </w:r>
    </w:p>
    <w:p w14:paraId="4D7D9B00" w14:textId="59867337" w:rsidR="00871E9E" w:rsidRDefault="00871E9E" w:rsidP="00EB6B52">
      <w:pPr>
        <w:pStyle w:val="Prrafodelista"/>
        <w:numPr>
          <w:ilvl w:val="2"/>
          <w:numId w:val="1"/>
        </w:numPr>
        <w:spacing w:before="120" w:after="120" w:line="276" w:lineRule="auto"/>
        <w:contextualSpacing w:val="0"/>
        <w:rPr>
          <w:rFonts w:ascii="Arial" w:hAnsi="Arial" w:cs="Arial"/>
          <w:b/>
          <w:bCs/>
          <w:sz w:val="24"/>
          <w:szCs w:val="24"/>
        </w:rPr>
      </w:pPr>
      <w:r>
        <w:rPr>
          <w:rFonts w:ascii="Arial" w:hAnsi="Arial" w:cs="Arial"/>
          <w:b/>
          <w:bCs/>
          <w:sz w:val="24"/>
          <w:szCs w:val="24"/>
        </w:rPr>
        <w:t>¿Quiénes pueden o debe</w:t>
      </w:r>
      <w:r w:rsidR="000D20FE">
        <w:rPr>
          <w:rFonts w:ascii="Arial" w:hAnsi="Arial" w:cs="Arial"/>
          <w:b/>
          <w:bCs/>
          <w:sz w:val="24"/>
          <w:szCs w:val="24"/>
        </w:rPr>
        <w:t>n</w:t>
      </w:r>
      <w:r>
        <w:rPr>
          <w:rFonts w:ascii="Arial" w:hAnsi="Arial" w:cs="Arial"/>
          <w:b/>
          <w:bCs/>
          <w:sz w:val="24"/>
          <w:szCs w:val="24"/>
        </w:rPr>
        <w:t xml:space="preserve"> utilizar el </w:t>
      </w:r>
      <w:r w:rsidR="004C715D">
        <w:rPr>
          <w:rFonts w:ascii="Arial" w:hAnsi="Arial" w:cs="Arial"/>
          <w:b/>
          <w:bCs/>
          <w:sz w:val="24"/>
          <w:szCs w:val="24"/>
        </w:rPr>
        <w:t>Canal de Denuncias</w:t>
      </w:r>
      <w:r>
        <w:rPr>
          <w:rFonts w:ascii="Arial" w:hAnsi="Arial" w:cs="Arial"/>
          <w:b/>
          <w:bCs/>
          <w:sz w:val="24"/>
          <w:szCs w:val="24"/>
        </w:rPr>
        <w:t>?</w:t>
      </w:r>
    </w:p>
    <w:p w14:paraId="496A09B8" w14:textId="77B09B71" w:rsidR="00871E9E" w:rsidRPr="00013431" w:rsidRDefault="00F95866" w:rsidP="005646D1">
      <w:pPr>
        <w:pStyle w:val="Prrafodelista"/>
        <w:numPr>
          <w:ilvl w:val="0"/>
          <w:numId w:val="15"/>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Podrán formular denuncias</w:t>
      </w:r>
      <w:r w:rsidR="004D5563">
        <w:rPr>
          <w:rFonts w:ascii="Arial" w:hAnsi="Arial" w:cs="Arial"/>
          <w:color w:val="auto"/>
          <w:sz w:val="20"/>
          <w:szCs w:val="20"/>
        </w:rPr>
        <w:t xml:space="preserve"> </w:t>
      </w:r>
      <w:r w:rsidRPr="00013431">
        <w:rPr>
          <w:rFonts w:ascii="Arial" w:hAnsi="Arial" w:cs="Arial"/>
          <w:color w:val="auto"/>
          <w:sz w:val="20"/>
          <w:szCs w:val="20"/>
        </w:rPr>
        <w:t xml:space="preserve">a través del </w:t>
      </w:r>
      <w:r w:rsidR="004C715D" w:rsidRPr="00013431">
        <w:rPr>
          <w:rFonts w:ascii="Arial" w:hAnsi="Arial" w:cs="Arial"/>
          <w:color w:val="auto"/>
          <w:sz w:val="20"/>
          <w:szCs w:val="20"/>
        </w:rPr>
        <w:t>Canal de Denuncias</w:t>
      </w:r>
      <w:r w:rsidRPr="00013431">
        <w:rPr>
          <w:rFonts w:ascii="Arial" w:hAnsi="Arial" w:cs="Arial"/>
          <w:color w:val="auto"/>
          <w:sz w:val="20"/>
          <w:szCs w:val="20"/>
        </w:rPr>
        <w:t xml:space="preserve"> las siguientes personas:</w:t>
      </w:r>
    </w:p>
    <w:p w14:paraId="0880CD1E" w14:textId="5E0FA837" w:rsidR="00F95866" w:rsidRPr="00013431" w:rsidRDefault="00F95866" w:rsidP="005646D1">
      <w:pPr>
        <w:pStyle w:val="Prrafodelista"/>
        <w:numPr>
          <w:ilvl w:val="0"/>
          <w:numId w:val="16"/>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Empleados</w:t>
      </w:r>
    </w:p>
    <w:p w14:paraId="56A934E8" w14:textId="73E02B3E" w:rsidR="00F95866" w:rsidRPr="00013431" w:rsidRDefault="00F95866" w:rsidP="005646D1">
      <w:pPr>
        <w:pStyle w:val="Prrafodelista"/>
        <w:numPr>
          <w:ilvl w:val="0"/>
          <w:numId w:val="16"/>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Personal puesto a disposición por ETT</w:t>
      </w:r>
    </w:p>
    <w:p w14:paraId="70ED1671" w14:textId="77777777" w:rsidR="00AD512B" w:rsidRPr="00013431" w:rsidRDefault="00F95866" w:rsidP="005646D1">
      <w:pPr>
        <w:pStyle w:val="Prrafodelista"/>
        <w:numPr>
          <w:ilvl w:val="0"/>
          <w:numId w:val="16"/>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Becarios y personal en formación</w:t>
      </w:r>
    </w:p>
    <w:p w14:paraId="4047668F" w14:textId="77777777" w:rsidR="00857740" w:rsidRPr="00013431" w:rsidRDefault="00857740" w:rsidP="005646D1">
      <w:pPr>
        <w:pStyle w:val="Prrafodelista"/>
        <w:numPr>
          <w:ilvl w:val="0"/>
          <w:numId w:val="16"/>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Representantes legales de las personas trabajadoras</w:t>
      </w:r>
    </w:p>
    <w:p w14:paraId="0E3645C2" w14:textId="21DF3D7D" w:rsidR="00857740" w:rsidRPr="00013431" w:rsidRDefault="00857740" w:rsidP="005646D1">
      <w:pPr>
        <w:pStyle w:val="Prrafodelista"/>
        <w:numPr>
          <w:ilvl w:val="0"/>
          <w:numId w:val="16"/>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 xml:space="preserve">Miembros de los órganos de administración, dirección y supervisión de </w:t>
      </w:r>
      <w:r w:rsidR="004C715D" w:rsidRPr="00013431">
        <w:rPr>
          <w:rFonts w:ascii="Arial" w:hAnsi="Arial" w:cs="Arial"/>
          <w:color w:val="auto"/>
          <w:sz w:val="20"/>
          <w:szCs w:val="20"/>
        </w:rPr>
        <w:t>AQUASERVICE</w:t>
      </w:r>
    </w:p>
    <w:p w14:paraId="531ED3BB" w14:textId="0F17A4C8" w:rsidR="00857740" w:rsidRPr="00013431" w:rsidRDefault="00857740" w:rsidP="005646D1">
      <w:pPr>
        <w:pStyle w:val="Prrafodelista"/>
        <w:numPr>
          <w:ilvl w:val="0"/>
          <w:numId w:val="16"/>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 xml:space="preserve">Accionistas o socios de </w:t>
      </w:r>
      <w:r w:rsidR="004C715D" w:rsidRPr="00013431">
        <w:rPr>
          <w:rFonts w:ascii="Arial" w:hAnsi="Arial" w:cs="Arial"/>
          <w:color w:val="auto"/>
          <w:sz w:val="20"/>
          <w:szCs w:val="20"/>
        </w:rPr>
        <w:t>AQUASERVICE</w:t>
      </w:r>
    </w:p>
    <w:p w14:paraId="231F1590" w14:textId="2925F327" w:rsidR="00857740" w:rsidRPr="00013431" w:rsidRDefault="00857740" w:rsidP="00EB6B52">
      <w:pPr>
        <w:spacing w:before="120" w:line="276" w:lineRule="auto"/>
        <w:ind w:left="720"/>
        <w:jc w:val="both"/>
        <w:rPr>
          <w:rFonts w:cs="Arial"/>
          <w:color w:val="auto"/>
        </w:rPr>
      </w:pPr>
      <w:r w:rsidRPr="00013431">
        <w:rPr>
          <w:rFonts w:cs="Arial"/>
          <w:color w:val="auto"/>
        </w:rPr>
        <w:t>Todos ellos, en adelante, el “</w:t>
      </w:r>
      <w:r w:rsidRPr="00013431">
        <w:rPr>
          <w:rFonts w:cs="Arial"/>
          <w:b/>
          <w:bCs/>
          <w:color w:val="auto"/>
        </w:rPr>
        <w:t>Personal</w:t>
      </w:r>
      <w:r w:rsidRPr="00013431">
        <w:rPr>
          <w:rFonts w:cs="Arial"/>
          <w:color w:val="auto"/>
        </w:rPr>
        <w:t xml:space="preserve">” de </w:t>
      </w:r>
      <w:r w:rsidR="004C715D" w:rsidRPr="00013431">
        <w:rPr>
          <w:rFonts w:cs="Arial"/>
          <w:color w:val="auto"/>
        </w:rPr>
        <w:t>AQUASERVICE</w:t>
      </w:r>
      <w:r w:rsidRPr="00013431">
        <w:rPr>
          <w:rFonts w:cs="Arial"/>
          <w:color w:val="auto"/>
        </w:rPr>
        <w:t xml:space="preserve">. En todo caso, </w:t>
      </w:r>
      <w:r w:rsidR="000E71DD" w:rsidRPr="00013431">
        <w:rPr>
          <w:rFonts w:cs="Arial"/>
          <w:color w:val="auto"/>
        </w:rPr>
        <w:t>se recuerda que los empleados, becarios y voluntarios tienen obligación legal de denunciar en caso de que detecten una irregularidad.</w:t>
      </w:r>
    </w:p>
    <w:p w14:paraId="741C7FBC" w14:textId="4D483543" w:rsidR="00F95866" w:rsidRPr="00013431" w:rsidRDefault="000E71DD" w:rsidP="005646D1">
      <w:pPr>
        <w:pStyle w:val="Prrafodelista"/>
        <w:numPr>
          <w:ilvl w:val="0"/>
          <w:numId w:val="15"/>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También podrán formular denuncias:</w:t>
      </w:r>
    </w:p>
    <w:p w14:paraId="2B1B4D44" w14:textId="4E6DA5CF" w:rsidR="000E71DD" w:rsidRPr="00013431" w:rsidRDefault="00206AC0" w:rsidP="005646D1">
      <w:pPr>
        <w:pStyle w:val="Prrafodelista"/>
        <w:numPr>
          <w:ilvl w:val="0"/>
          <w:numId w:val="16"/>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Colaboradores externos, personas físicas o jurídicas</w:t>
      </w:r>
    </w:p>
    <w:p w14:paraId="2A091FBD" w14:textId="728EEB37" w:rsidR="00A05075" w:rsidRPr="00013431" w:rsidRDefault="00206AC0" w:rsidP="005646D1">
      <w:pPr>
        <w:pStyle w:val="Prrafodelista"/>
        <w:numPr>
          <w:ilvl w:val="0"/>
          <w:numId w:val="16"/>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 xml:space="preserve">Cualquier persona que trabaje para, o bajo la supervisión o dirección, </w:t>
      </w:r>
      <w:r w:rsidR="00E13891" w:rsidRPr="00013431">
        <w:rPr>
          <w:rFonts w:ascii="Arial" w:hAnsi="Arial" w:cs="Arial"/>
          <w:color w:val="auto"/>
          <w:sz w:val="20"/>
          <w:szCs w:val="20"/>
        </w:rPr>
        <w:t xml:space="preserve">un proveedor, contratista o subcontratista de </w:t>
      </w:r>
      <w:r w:rsidR="004C715D" w:rsidRPr="00013431">
        <w:rPr>
          <w:rFonts w:ascii="Arial" w:hAnsi="Arial" w:cs="Arial"/>
          <w:color w:val="auto"/>
          <w:sz w:val="20"/>
          <w:szCs w:val="20"/>
        </w:rPr>
        <w:t>AQUASERVICE</w:t>
      </w:r>
      <w:r w:rsidR="00E13891" w:rsidRPr="00013431">
        <w:rPr>
          <w:rFonts w:ascii="Arial" w:hAnsi="Arial" w:cs="Arial"/>
          <w:color w:val="auto"/>
          <w:sz w:val="20"/>
          <w:szCs w:val="20"/>
        </w:rPr>
        <w:t>.</w:t>
      </w:r>
    </w:p>
    <w:p w14:paraId="7AFE7212" w14:textId="58939F03" w:rsidR="00BE1DFA" w:rsidRPr="00013431" w:rsidRDefault="00BE1DFA" w:rsidP="005646D1">
      <w:pPr>
        <w:pStyle w:val="Prrafodelista"/>
        <w:numPr>
          <w:ilvl w:val="0"/>
          <w:numId w:val="16"/>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Personas relacionadas con el informante que puedan sufrir represalias como compañeros de trabajo o familiares del informante.</w:t>
      </w:r>
    </w:p>
    <w:p w14:paraId="160D1BCB" w14:textId="77777777" w:rsidR="001D2D99" w:rsidRPr="00013431" w:rsidRDefault="001D2D99" w:rsidP="005646D1">
      <w:pPr>
        <w:pStyle w:val="Prrafodelista"/>
        <w:numPr>
          <w:ilvl w:val="0"/>
          <w:numId w:val="16"/>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Candidatos que estén en un proceso de selección</w:t>
      </w:r>
    </w:p>
    <w:p w14:paraId="32482DAD" w14:textId="3A718605" w:rsidR="001D2D99" w:rsidRPr="00013431" w:rsidRDefault="001D2D99" w:rsidP="005646D1">
      <w:pPr>
        <w:pStyle w:val="Prrafodelista"/>
        <w:numPr>
          <w:ilvl w:val="0"/>
          <w:numId w:val="16"/>
        </w:numPr>
        <w:spacing w:before="120" w:after="120" w:line="276" w:lineRule="auto"/>
        <w:contextualSpacing w:val="0"/>
        <w:rPr>
          <w:rFonts w:ascii="Arial" w:hAnsi="Arial" w:cs="Arial"/>
          <w:color w:val="auto"/>
          <w:sz w:val="20"/>
          <w:szCs w:val="20"/>
        </w:rPr>
      </w:pPr>
      <w:r w:rsidRPr="00013431">
        <w:rPr>
          <w:rFonts w:ascii="Arial" w:hAnsi="Arial" w:cs="Arial"/>
          <w:color w:val="auto"/>
          <w:sz w:val="20"/>
          <w:szCs w:val="20"/>
        </w:rPr>
        <w:t xml:space="preserve">Antiguos empleados </w:t>
      </w:r>
    </w:p>
    <w:p w14:paraId="2224BD18" w14:textId="26097C8F" w:rsidR="00206AC0" w:rsidRPr="00013431" w:rsidRDefault="00E13891" w:rsidP="00EB6B52">
      <w:pPr>
        <w:spacing w:before="120" w:line="276" w:lineRule="auto"/>
        <w:ind w:left="720"/>
        <w:rPr>
          <w:rFonts w:cs="Arial"/>
          <w:color w:val="auto"/>
        </w:rPr>
      </w:pPr>
      <w:r w:rsidRPr="00013431">
        <w:rPr>
          <w:rFonts w:cs="Arial"/>
          <w:color w:val="auto"/>
        </w:rPr>
        <w:t>En adelante, “</w:t>
      </w:r>
      <w:r w:rsidRPr="00013431">
        <w:rPr>
          <w:rFonts w:cs="Arial"/>
          <w:b/>
          <w:bCs/>
          <w:color w:val="auto"/>
        </w:rPr>
        <w:t>Terceros</w:t>
      </w:r>
      <w:r w:rsidRPr="00013431">
        <w:rPr>
          <w:rFonts w:cs="Arial"/>
          <w:color w:val="auto"/>
        </w:rPr>
        <w:t xml:space="preserve">”.  </w:t>
      </w:r>
    </w:p>
    <w:p w14:paraId="6DB04131" w14:textId="070E79EB" w:rsidR="00DB6383" w:rsidRDefault="00DB6383" w:rsidP="00EB6B52">
      <w:pPr>
        <w:spacing w:before="120" w:line="276" w:lineRule="auto"/>
        <w:ind w:left="720"/>
        <w:rPr>
          <w:rFonts w:cs="Arial"/>
          <w:color w:val="3F3F3F"/>
        </w:rPr>
      </w:pPr>
    </w:p>
    <w:p w14:paraId="5167EAC9" w14:textId="77777777" w:rsidR="00F72538" w:rsidRPr="00311313" w:rsidRDefault="00F72538" w:rsidP="00EB6B52">
      <w:pPr>
        <w:spacing w:before="120" w:line="276" w:lineRule="auto"/>
        <w:ind w:left="720"/>
        <w:rPr>
          <w:rFonts w:cs="Arial"/>
          <w:color w:val="3F3F3F"/>
        </w:rPr>
      </w:pPr>
    </w:p>
    <w:p w14:paraId="5890074E" w14:textId="75498667" w:rsidR="00871E9E" w:rsidRDefault="00871E9E" w:rsidP="00EB6B52">
      <w:pPr>
        <w:pStyle w:val="Prrafodelista"/>
        <w:numPr>
          <w:ilvl w:val="2"/>
          <w:numId w:val="1"/>
        </w:numPr>
        <w:spacing w:before="120" w:after="120" w:line="276" w:lineRule="auto"/>
        <w:contextualSpacing w:val="0"/>
        <w:rPr>
          <w:rFonts w:ascii="Arial" w:hAnsi="Arial" w:cs="Arial"/>
          <w:b/>
          <w:bCs/>
          <w:sz w:val="24"/>
          <w:szCs w:val="24"/>
        </w:rPr>
      </w:pPr>
      <w:r>
        <w:rPr>
          <w:rFonts w:ascii="Arial" w:hAnsi="Arial" w:cs="Arial"/>
          <w:b/>
          <w:bCs/>
          <w:sz w:val="24"/>
          <w:szCs w:val="24"/>
        </w:rPr>
        <w:t xml:space="preserve">¿Quiénes pueden ser denunciados a través del </w:t>
      </w:r>
      <w:r w:rsidR="004C715D">
        <w:rPr>
          <w:rFonts w:ascii="Arial" w:hAnsi="Arial" w:cs="Arial"/>
          <w:b/>
          <w:bCs/>
          <w:sz w:val="24"/>
          <w:szCs w:val="24"/>
        </w:rPr>
        <w:t>Canal de Denuncias</w:t>
      </w:r>
      <w:r>
        <w:rPr>
          <w:rFonts w:ascii="Arial" w:hAnsi="Arial" w:cs="Arial"/>
          <w:b/>
          <w:bCs/>
          <w:sz w:val="24"/>
          <w:szCs w:val="24"/>
        </w:rPr>
        <w:t>?</w:t>
      </w:r>
    </w:p>
    <w:p w14:paraId="57453B3B" w14:textId="5FA73495" w:rsidR="00E64AE6" w:rsidRPr="001861F0" w:rsidRDefault="00E64AE6" w:rsidP="00EB6B52">
      <w:pPr>
        <w:spacing w:before="120" w:line="276" w:lineRule="auto"/>
        <w:rPr>
          <w:rFonts w:cs="Arial"/>
          <w:color w:val="auto"/>
        </w:rPr>
      </w:pPr>
      <w:r w:rsidRPr="001861F0">
        <w:rPr>
          <w:rFonts w:cs="Arial"/>
          <w:color w:val="auto"/>
        </w:rPr>
        <w:t xml:space="preserve">Pueden ser </w:t>
      </w:r>
      <w:r w:rsidR="00BD25A9" w:rsidRPr="001861F0">
        <w:rPr>
          <w:rFonts w:cs="Arial"/>
          <w:color w:val="auto"/>
        </w:rPr>
        <w:t xml:space="preserve">objeto de denuncia todo el Personal de </w:t>
      </w:r>
      <w:r w:rsidR="004C715D" w:rsidRPr="001861F0">
        <w:rPr>
          <w:rFonts w:cs="Arial"/>
          <w:color w:val="auto"/>
        </w:rPr>
        <w:t>AQUASERVICE</w:t>
      </w:r>
      <w:r w:rsidR="00BD25A9" w:rsidRPr="001861F0">
        <w:rPr>
          <w:rFonts w:cs="Arial"/>
          <w:color w:val="auto"/>
        </w:rPr>
        <w:t xml:space="preserve"> y sus Terceros.</w:t>
      </w:r>
    </w:p>
    <w:p w14:paraId="5750E5A5" w14:textId="3172A79B" w:rsidR="00147296" w:rsidRDefault="00147296" w:rsidP="00EB6B52">
      <w:pPr>
        <w:pStyle w:val="Prrafodelista"/>
        <w:numPr>
          <w:ilvl w:val="1"/>
          <w:numId w:val="1"/>
        </w:numPr>
        <w:spacing w:before="120" w:after="120" w:line="276" w:lineRule="auto"/>
        <w:ind w:hanging="436"/>
        <w:contextualSpacing w:val="0"/>
        <w:rPr>
          <w:rFonts w:ascii="Arial" w:hAnsi="Arial" w:cs="Arial"/>
          <w:b/>
          <w:bCs/>
          <w:sz w:val="24"/>
          <w:szCs w:val="24"/>
        </w:rPr>
      </w:pPr>
      <w:r w:rsidRPr="0003322E">
        <w:rPr>
          <w:rFonts w:ascii="Arial" w:hAnsi="Arial" w:cs="Arial"/>
          <w:b/>
          <w:bCs/>
          <w:sz w:val="24"/>
          <w:szCs w:val="24"/>
        </w:rPr>
        <w:t>Ámbito de aplicación objetivo</w:t>
      </w:r>
    </w:p>
    <w:p w14:paraId="2E55710D" w14:textId="5ED4CDC6" w:rsidR="009D68AC" w:rsidRPr="001861F0" w:rsidRDefault="009D68AC" w:rsidP="00EB6B52">
      <w:pPr>
        <w:spacing w:before="120" w:line="276" w:lineRule="auto"/>
        <w:jc w:val="both"/>
        <w:rPr>
          <w:rFonts w:cs="Arial"/>
          <w:color w:val="auto"/>
          <w:lang w:val="es-ES"/>
        </w:rPr>
      </w:pPr>
      <w:r w:rsidRPr="001861F0">
        <w:rPr>
          <w:rFonts w:cs="Arial"/>
          <w:color w:val="auto"/>
          <w:lang w:val="es-ES"/>
        </w:rPr>
        <w:t>Con arreglo a la Política, el Personal y Terceros pueden comunicar el conocimiento o sospecha motivada de conductas irregulares</w:t>
      </w:r>
      <w:r w:rsidR="008923F3">
        <w:rPr>
          <w:rFonts w:cs="Arial"/>
          <w:color w:val="auto"/>
          <w:lang w:val="es-ES"/>
        </w:rPr>
        <w:t xml:space="preserve"> </w:t>
      </w:r>
      <w:r w:rsidRPr="001861F0">
        <w:rPr>
          <w:rFonts w:cs="Arial"/>
          <w:color w:val="auto"/>
          <w:lang w:val="es-ES"/>
        </w:rPr>
        <w:t>que puedan suponer un incumplimiento de la legislación vigente</w:t>
      </w:r>
      <w:r w:rsidR="008923F3">
        <w:rPr>
          <w:rFonts w:cs="Arial"/>
          <w:color w:val="auto"/>
          <w:lang w:val="es-ES"/>
        </w:rPr>
        <w:t xml:space="preserve"> o </w:t>
      </w:r>
      <w:r w:rsidRPr="001861F0">
        <w:rPr>
          <w:rFonts w:cs="Arial"/>
          <w:color w:val="auto"/>
          <w:lang w:val="es-ES"/>
        </w:rPr>
        <w:t xml:space="preserve">del resto de normativa interna de </w:t>
      </w:r>
      <w:r w:rsidR="004C715D" w:rsidRPr="001861F0">
        <w:rPr>
          <w:rFonts w:cs="Arial"/>
          <w:color w:val="auto"/>
          <w:lang w:val="es-ES"/>
        </w:rPr>
        <w:t>AQUASERVICE</w:t>
      </w:r>
      <w:r w:rsidRPr="001861F0">
        <w:rPr>
          <w:rFonts w:cs="Arial"/>
          <w:color w:val="auto"/>
          <w:lang w:val="es-ES"/>
        </w:rPr>
        <w:t>.</w:t>
      </w:r>
    </w:p>
    <w:p w14:paraId="10DC31A4" w14:textId="331D44F6" w:rsidR="00DE13DC" w:rsidRDefault="00471688" w:rsidP="00DE13DC">
      <w:pPr>
        <w:spacing w:before="120" w:line="276" w:lineRule="auto"/>
        <w:rPr>
          <w:rFonts w:cs="Arial"/>
          <w:color w:val="auto"/>
        </w:rPr>
      </w:pPr>
      <w:r w:rsidRPr="001861F0">
        <w:rPr>
          <w:rFonts w:cs="Arial"/>
          <w:color w:val="auto"/>
        </w:rPr>
        <w:t>S</w:t>
      </w:r>
      <w:r w:rsidR="00DE13DC" w:rsidRPr="001861F0">
        <w:rPr>
          <w:rFonts w:cs="Arial"/>
          <w:color w:val="auto"/>
        </w:rPr>
        <w:t>e incluyen las</w:t>
      </w:r>
      <w:r w:rsidR="00930E45" w:rsidRPr="001861F0">
        <w:rPr>
          <w:rFonts w:cs="Arial"/>
          <w:color w:val="auto"/>
        </w:rPr>
        <w:t xml:space="preserve"> siguiente</w:t>
      </w:r>
      <w:r w:rsidR="00E80126" w:rsidRPr="001861F0">
        <w:rPr>
          <w:rFonts w:cs="Arial"/>
          <w:color w:val="auto"/>
        </w:rPr>
        <w:t>s materias:</w:t>
      </w:r>
    </w:p>
    <w:p w14:paraId="04EB6750" w14:textId="7AD89680" w:rsidR="00967571" w:rsidRPr="00967571" w:rsidRDefault="00967571" w:rsidP="00967571">
      <w:pPr>
        <w:pStyle w:val="Prrafodelista"/>
        <w:numPr>
          <w:ilvl w:val="0"/>
          <w:numId w:val="17"/>
        </w:numPr>
        <w:spacing w:before="120" w:after="120"/>
        <w:rPr>
          <w:rFonts w:ascii="Arial" w:eastAsia="Calibri" w:hAnsi="Arial" w:cs="Arial"/>
          <w:color w:val="auto"/>
          <w:sz w:val="20"/>
          <w:szCs w:val="20"/>
        </w:rPr>
      </w:pPr>
      <w:r w:rsidRPr="001861F0">
        <w:rPr>
          <w:rFonts w:ascii="Arial" w:eastAsia="Calibri" w:hAnsi="Arial" w:cs="Arial"/>
          <w:color w:val="auto"/>
          <w:sz w:val="20"/>
          <w:szCs w:val="20"/>
        </w:rPr>
        <w:t xml:space="preserve">Hechos o conductas que puedan tener trascendencia penal; </w:t>
      </w:r>
    </w:p>
    <w:p w14:paraId="4048D5F4" w14:textId="77777777" w:rsidR="001861F0" w:rsidRPr="001861F0" w:rsidRDefault="001861F0" w:rsidP="005646D1">
      <w:pPr>
        <w:pStyle w:val="Prrafodelista"/>
        <w:numPr>
          <w:ilvl w:val="0"/>
          <w:numId w:val="17"/>
        </w:numPr>
        <w:spacing w:before="120" w:after="120"/>
        <w:rPr>
          <w:rFonts w:ascii="Arial" w:eastAsia="Calibri" w:hAnsi="Arial" w:cs="Arial"/>
          <w:color w:val="auto"/>
          <w:sz w:val="20"/>
          <w:szCs w:val="20"/>
        </w:rPr>
      </w:pPr>
      <w:r w:rsidRPr="001861F0">
        <w:rPr>
          <w:rFonts w:ascii="Arial" w:eastAsia="Calibri" w:hAnsi="Arial" w:cs="Arial"/>
          <w:color w:val="auto"/>
          <w:sz w:val="20"/>
          <w:szCs w:val="20"/>
        </w:rPr>
        <w:t>Infracciones administrativas graves o muy graves;</w:t>
      </w:r>
    </w:p>
    <w:p w14:paraId="4544C6FC" w14:textId="77777777" w:rsidR="001861F0" w:rsidRPr="001861F0" w:rsidRDefault="001861F0" w:rsidP="005646D1">
      <w:pPr>
        <w:pStyle w:val="Prrafodelista"/>
        <w:numPr>
          <w:ilvl w:val="0"/>
          <w:numId w:val="17"/>
        </w:numPr>
        <w:spacing w:before="120" w:after="120"/>
        <w:rPr>
          <w:rFonts w:ascii="Arial" w:eastAsia="Calibri" w:hAnsi="Arial" w:cs="Arial"/>
          <w:color w:val="auto"/>
          <w:sz w:val="20"/>
          <w:szCs w:val="20"/>
        </w:rPr>
      </w:pPr>
      <w:r w:rsidRPr="001861F0">
        <w:rPr>
          <w:rFonts w:ascii="Arial" w:eastAsia="Calibri" w:hAnsi="Arial" w:cs="Arial"/>
          <w:color w:val="auto"/>
          <w:sz w:val="20"/>
          <w:szCs w:val="20"/>
        </w:rPr>
        <w:t>Infracciones del Derecho laboral en materia de seguridad y salud en el trabajo;</w:t>
      </w:r>
    </w:p>
    <w:p w14:paraId="7A92871D" w14:textId="77777777" w:rsidR="001861F0" w:rsidRPr="001861F0" w:rsidRDefault="001861F0" w:rsidP="005646D1">
      <w:pPr>
        <w:pStyle w:val="Prrafodelista"/>
        <w:numPr>
          <w:ilvl w:val="0"/>
          <w:numId w:val="17"/>
        </w:numPr>
        <w:spacing w:before="120" w:after="120"/>
        <w:rPr>
          <w:rFonts w:ascii="Arial" w:eastAsia="Calibri" w:hAnsi="Arial" w:cs="Arial"/>
          <w:color w:val="auto"/>
          <w:sz w:val="20"/>
          <w:szCs w:val="20"/>
        </w:rPr>
      </w:pPr>
      <w:r w:rsidRPr="001861F0">
        <w:rPr>
          <w:rFonts w:ascii="Arial" w:eastAsia="Calibri" w:hAnsi="Arial" w:cs="Arial"/>
          <w:color w:val="auto"/>
          <w:sz w:val="20"/>
          <w:szCs w:val="20"/>
        </w:rPr>
        <w:t>Cualquier otro tipo de irregularidad que pueda implicar responsabilidad para AQUASERVICE;</w:t>
      </w:r>
    </w:p>
    <w:p w14:paraId="78602949" w14:textId="4A71316D" w:rsidR="009D68AC" w:rsidRPr="001861F0" w:rsidRDefault="009D68AC" w:rsidP="005646D1">
      <w:pPr>
        <w:pStyle w:val="Prrafodelista"/>
        <w:numPr>
          <w:ilvl w:val="0"/>
          <w:numId w:val="17"/>
        </w:numPr>
        <w:spacing w:before="120" w:after="120" w:line="276" w:lineRule="auto"/>
        <w:contextualSpacing w:val="0"/>
        <w:rPr>
          <w:rFonts w:ascii="Arial" w:eastAsia="Calibri" w:hAnsi="Arial" w:cs="Arial"/>
          <w:color w:val="auto"/>
          <w:sz w:val="20"/>
          <w:szCs w:val="20"/>
        </w:rPr>
      </w:pPr>
      <w:r w:rsidRPr="001861F0">
        <w:rPr>
          <w:rFonts w:ascii="Arial" w:eastAsia="Calibri" w:hAnsi="Arial" w:cs="Arial"/>
          <w:color w:val="auto"/>
          <w:sz w:val="20"/>
          <w:szCs w:val="20"/>
        </w:rPr>
        <w:t>Infracciones del Derecho de la Unión Europea incluidas en el ámbito material de aplicación de la Directiva (UE) 2019/1937 del Parlamento Europeo y del Consejo, de 23 de octubre de 2019, relativa a la protección de las personas que informen sobre infracciones del Derecho de la Unión, y la Ley española de transposición (Ver detalle en Anexo I).</w:t>
      </w:r>
    </w:p>
    <w:p w14:paraId="738205F4" w14:textId="365BBE51" w:rsidR="001861F0" w:rsidRPr="001861F0" w:rsidRDefault="001861F0" w:rsidP="005646D1">
      <w:pPr>
        <w:pStyle w:val="Prrafodelista"/>
        <w:numPr>
          <w:ilvl w:val="0"/>
          <w:numId w:val="17"/>
        </w:numPr>
        <w:spacing w:before="120" w:after="120"/>
        <w:rPr>
          <w:rFonts w:ascii="Arial" w:eastAsia="Calibri" w:hAnsi="Arial" w:cs="Arial"/>
          <w:color w:val="auto"/>
          <w:sz w:val="20"/>
          <w:szCs w:val="20"/>
        </w:rPr>
      </w:pPr>
      <w:r w:rsidRPr="001861F0">
        <w:rPr>
          <w:rFonts w:ascii="Arial" w:eastAsia="Calibri" w:hAnsi="Arial" w:cs="Arial"/>
          <w:color w:val="auto"/>
          <w:sz w:val="20"/>
          <w:szCs w:val="20"/>
        </w:rPr>
        <w:t>Incumplimientos graves o muy graves</w:t>
      </w:r>
      <w:r w:rsidRPr="001861F0">
        <w:rPr>
          <w:rStyle w:val="Refdenotaalpie"/>
          <w:rFonts w:ascii="Arial" w:eastAsia="Calibri" w:hAnsi="Arial" w:cs="Arial"/>
          <w:color w:val="auto"/>
          <w:sz w:val="20"/>
          <w:szCs w:val="20"/>
        </w:rPr>
        <w:footnoteReference w:id="1"/>
      </w:r>
    </w:p>
    <w:p w14:paraId="242A18C9" w14:textId="3E7F3F92" w:rsidR="00BD10CF" w:rsidRPr="001861F0" w:rsidRDefault="00BD10CF" w:rsidP="00BD10CF">
      <w:pPr>
        <w:spacing w:before="120" w:line="276" w:lineRule="auto"/>
        <w:jc w:val="both"/>
        <w:rPr>
          <w:rFonts w:cs="Arial"/>
          <w:color w:val="auto"/>
        </w:rPr>
      </w:pPr>
      <w:r w:rsidRPr="001861F0">
        <w:rPr>
          <w:rFonts w:cs="Arial"/>
          <w:color w:val="auto"/>
        </w:rPr>
        <w:t>Quedan fuera de este ámbito la comunicación de cuestiones interpersonales</w:t>
      </w:r>
      <w:r w:rsidR="00EF1661" w:rsidRPr="001861F0">
        <w:rPr>
          <w:rStyle w:val="Refdenotaalpie"/>
          <w:rFonts w:cs="Arial"/>
          <w:color w:val="auto"/>
        </w:rPr>
        <w:footnoteReference w:id="2"/>
      </w:r>
      <w:r w:rsidRPr="001861F0">
        <w:rPr>
          <w:rFonts w:cs="Arial"/>
          <w:color w:val="auto"/>
        </w:rPr>
        <w:t xml:space="preserve"> que no supongan un incumplimiento y/o que formen parte del ámbito estrictamente personal y privado entre las personas, así como informaciones que ya estén completamente disponibles para el público o que constituyan meros rumores.</w:t>
      </w:r>
    </w:p>
    <w:p w14:paraId="5A4FA8B4" w14:textId="6A3E9994" w:rsidR="00D01E32" w:rsidRPr="001861F0" w:rsidRDefault="00BD10CF" w:rsidP="00BD10CF">
      <w:pPr>
        <w:spacing w:before="120" w:line="276" w:lineRule="auto"/>
        <w:jc w:val="both"/>
        <w:rPr>
          <w:rFonts w:cs="Arial"/>
          <w:color w:val="auto"/>
        </w:rPr>
      </w:pPr>
      <w:r w:rsidRPr="001861F0">
        <w:rPr>
          <w:rFonts w:cs="Arial"/>
          <w:color w:val="auto"/>
        </w:rPr>
        <w:t xml:space="preserve">Cualesquiera comunicaciones, siempre que se encuentren incluidas en el ámbito objetivo de la presente Política, gozarán </w:t>
      </w:r>
      <w:r w:rsidR="00400D3A" w:rsidRPr="001861F0">
        <w:rPr>
          <w:rFonts w:cs="Arial"/>
          <w:color w:val="auto"/>
        </w:rPr>
        <w:t>durante el proceso de investigación</w:t>
      </w:r>
      <w:r w:rsidR="0033773C" w:rsidRPr="001861F0">
        <w:rPr>
          <w:rFonts w:cs="Arial"/>
          <w:color w:val="auto"/>
        </w:rPr>
        <w:t xml:space="preserve"> </w:t>
      </w:r>
      <w:r w:rsidRPr="001861F0">
        <w:rPr>
          <w:rFonts w:cs="Arial"/>
          <w:color w:val="auto"/>
        </w:rPr>
        <w:t>de las medidas de protección y garantías del Sistema Interno de Información.</w:t>
      </w:r>
    </w:p>
    <w:p w14:paraId="56E3B9C8" w14:textId="77777777" w:rsidR="002B27FF" w:rsidRPr="007D36DB" w:rsidRDefault="002B27FF" w:rsidP="00BD10CF">
      <w:pPr>
        <w:spacing w:before="120" w:line="276" w:lineRule="auto"/>
        <w:jc w:val="both"/>
        <w:rPr>
          <w:rFonts w:cs="Arial"/>
          <w:color w:val="3F3F3F"/>
        </w:rPr>
      </w:pPr>
    </w:p>
    <w:p w14:paraId="460D9D0C" w14:textId="7E96B8B3" w:rsidR="00D44D9F" w:rsidRDefault="0068095E" w:rsidP="00BD10CF">
      <w:pPr>
        <w:pStyle w:val="Ttulo1"/>
        <w:numPr>
          <w:ilvl w:val="0"/>
          <w:numId w:val="1"/>
        </w:numPr>
        <w:spacing w:before="120" w:after="120" w:line="276" w:lineRule="auto"/>
        <w:jc w:val="both"/>
        <w:rPr>
          <w:b/>
          <w:bCs w:val="0"/>
          <w:color w:val="00224C"/>
          <w:sz w:val="24"/>
          <w:szCs w:val="24"/>
          <w:lang w:val="es-ES_tradnl"/>
        </w:rPr>
      </w:pPr>
      <w:bookmarkStart w:id="19" w:name="_Toc133258040"/>
      <w:r>
        <w:rPr>
          <w:b/>
          <w:bCs w:val="0"/>
          <w:color w:val="00224C"/>
          <w:sz w:val="24"/>
          <w:szCs w:val="24"/>
          <w:lang w:val="es-ES_tradnl"/>
        </w:rPr>
        <w:t>Medios para la presentación d</w:t>
      </w:r>
      <w:r w:rsidR="00D44D9F">
        <w:rPr>
          <w:b/>
          <w:bCs w:val="0"/>
          <w:color w:val="00224C"/>
          <w:sz w:val="24"/>
          <w:szCs w:val="24"/>
          <w:lang w:val="es-ES_tradnl"/>
        </w:rPr>
        <w:t>e denuncias</w:t>
      </w:r>
      <w:bookmarkEnd w:id="19"/>
    </w:p>
    <w:p w14:paraId="12D508F1" w14:textId="71C40F3B" w:rsidR="00D44D9F" w:rsidRPr="0003322E" w:rsidRDefault="00D44D9F" w:rsidP="00EB6B52">
      <w:pPr>
        <w:pStyle w:val="Prrafodelista"/>
        <w:numPr>
          <w:ilvl w:val="1"/>
          <w:numId w:val="1"/>
        </w:numPr>
        <w:spacing w:before="120" w:after="120" w:line="276" w:lineRule="auto"/>
        <w:contextualSpacing w:val="0"/>
        <w:rPr>
          <w:rFonts w:ascii="Arial" w:hAnsi="Arial" w:cs="Arial"/>
          <w:b/>
          <w:bCs/>
          <w:sz w:val="22"/>
          <w:szCs w:val="22"/>
        </w:rPr>
      </w:pPr>
      <w:r w:rsidRPr="0003322E">
        <w:rPr>
          <w:rFonts w:ascii="Arial" w:hAnsi="Arial" w:cs="Arial"/>
          <w:b/>
          <w:bCs/>
          <w:sz w:val="22"/>
          <w:szCs w:val="22"/>
        </w:rPr>
        <w:t>¿Cómo se presenta una denuncia?</w:t>
      </w:r>
    </w:p>
    <w:p w14:paraId="68C18C1F" w14:textId="51406BED" w:rsidR="00044946" w:rsidRPr="001861F0" w:rsidRDefault="00044946" w:rsidP="00EB6B52">
      <w:pPr>
        <w:spacing w:before="120" w:line="276" w:lineRule="auto"/>
        <w:jc w:val="both"/>
        <w:rPr>
          <w:rFonts w:cs="Arial"/>
          <w:color w:val="auto"/>
        </w:rPr>
      </w:pPr>
      <w:r w:rsidRPr="001861F0">
        <w:rPr>
          <w:rFonts w:cs="Arial"/>
          <w:color w:val="auto"/>
        </w:rPr>
        <w:t xml:space="preserve">En </w:t>
      </w:r>
      <w:r w:rsidR="004C715D" w:rsidRPr="001861F0">
        <w:rPr>
          <w:rFonts w:cs="Arial"/>
          <w:color w:val="auto"/>
        </w:rPr>
        <w:t>AQUASERVICE</w:t>
      </w:r>
      <w:r w:rsidRPr="001861F0">
        <w:rPr>
          <w:rFonts w:cs="Arial"/>
          <w:color w:val="auto"/>
        </w:rPr>
        <w:t xml:space="preserve"> contamos con múltiples vías de comunicación con el Personal y Terceros para fomentar una cultura de diálogo como elemento base de nuestro Sistema Interno de Información.</w:t>
      </w:r>
    </w:p>
    <w:p w14:paraId="6CA7561B" w14:textId="72CD6349" w:rsidR="0068095E" w:rsidRPr="001861F0" w:rsidRDefault="00044946" w:rsidP="00EB6B52">
      <w:pPr>
        <w:spacing w:before="120" w:line="276" w:lineRule="auto"/>
        <w:jc w:val="both"/>
        <w:rPr>
          <w:rFonts w:cs="Arial"/>
          <w:color w:val="auto"/>
        </w:rPr>
      </w:pPr>
      <w:r w:rsidRPr="001861F0">
        <w:rPr>
          <w:rFonts w:cs="Arial"/>
          <w:color w:val="auto"/>
        </w:rPr>
        <w:t>A continuación, se describen las vías de comunicación de denuncias</w:t>
      </w:r>
      <w:r w:rsidR="008923F3">
        <w:rPr>
          <w:rFonts w:cs="Arial"/>
          <w:color w:val="auto"/>
        </w:rPr>
        <w:t xml:space="preserve"> </w:t>
      </w:r>
      <w:r w:rsidRPr="001861F0">
        <w:rPr>
          <w:rFonts w:cs="Arial"/>
          <w:color w:val="auto"/>
        </w:rPr>
        <w:t xml:space="preserve">de las que dispone </w:t>
      </w:r>
      <w:r w:rsidR="004C715D" w:rsidRPr="001861F0">
        <w:rPr>
          <w:rFonts w:cs="Arial"/>
          <w:color w:val="auto"/>
        </w:rPr>
        <w:t>AQUASERVICE</w:t>
      </w:r>
      <w:r w:rsidRPr="001861F0">
        <w:rPr>
          <w:rFonts w:cs="Arial"/>
          <w:color w:val="auto"/>
        </w:rPr>
        <w:t>:</w:t>
      </w:r>
    </w:p>
    <w:p w14:paraId="491A9051" w14:textId="6EB128AF" w:rsidR="001861F0" w:rsidRPr="00EA7297" w:rsidRDefault="004C715D" w:rsidP="005646D1">
      <w:pPr>
        <w:pStyle w:val="Prrafodelista"/>
        <w:numPr>
          <w:ilvl w:val="0"/>
          <w:numId w:val="18"/>
        </w:numPr>
        <w:spacing w:before="120" w:after="120" w:line="276" w:lineRule="auto"/>
        <w:contextualSpacing w:val="0"/>
        <w:rPr>
          <w:rFonts w:ascii="Arial" w:hAnsi="Arial" w:cs="Arial"/>
          <w:color w:val="auto"/>
          <w:sz w:val="20"/>
          <w:szCs w:val="20"/>
        </w:rPr>
      </w:pPr>
      <w:r w:rsidRPr="001861F0">
        <w:rPr>
          <w:rFonts w:ascii="Arial" w:hAnsi="Arial" w:cs="Arial"/>
          <w:b/>
          <w:bCs/>
          <w:color w:val="auto"/>
          <w:sz w:val="20"/>
          <w:szCs w:val="20"/>
        </w:rPr>
        <w:t>Canal de Denuncias</w:t>
      </w:r>
      <w:r w:rsidR="0012718B" w:rsidRPr="001861F0">
        <w:rPr>
          <w:rFonts w:ascii="Arial" w:hAnsi="Arial" w:cs="Arial"/>
          <w:b/>
          <w:bCs/>
          <w:color w:val="auto"/>
          <w:sz w:val="20"/>
          <w:szCs w:val="20"/>
        </w:rPr>
        <w:t xml:space="preserve"> (“Canal”):</w:t>
      </w:r>
      <w:r w:rsidR="0012718B" w:rsidRPr="001861F0">
        <w:rPr>
          <w:rFonts w:ascii="Arial" w:hAnsi="Arial" w:cs="Arial"/>
          <w:color w:val="auto"/>
          <w:sz w:val="20"/>
          <w:szCs w:val="20"/>
        </w:rPr>
        <w:t xml:space="preserve"> </w:t>
      </w:r>
      <w:r w:rsidR="001861F0" w:rsidRPr="001861F0">
        <w:rPr>
          <w:rFonts w:ascii="Arial" w:eastAsia="Calibri" w:hAnsi="Arial" w:cs="Arial"/>
          <w:color w:val="auto"/>
          <w:sz w:val="20"/>
          <w:szCs w:val="20"/>
          <w:lang w:val="es-ES_tradnl"/>
        </w:rPr>
        <w:t>plataforma online en la web e intranet de AQUASERVICE en una sección separada y fácilmente accesible. La plataforma cuenta con medidas para preservar la seguridad e integridad de la información y tratamiento de datos personales.</w:t>
      </w:r>
      <w:r w:rsidR="001861F0" w:rsidRPr="001861F0">
        <w:rPr>
          <w:color w:val="auto"/>
        </w:rPr>
        <w:t xml:space="preserve"> </w:t>
      </w:r>
    </w:p>
    <w:p w14:paraId="1506FCB4" w14:textId="761F412C" w:rsidR="0012718B" w:rsidRPr="001861F0" w:rsidRDefault="0012718B" w:rsidP="005646D1">
      <w:pPr>
        <w:pStyle w:val="Prrafodelista"/>
        <w:numPr>
          <w:ilvl w:val="0"/>
          <w:numId w:val="18"/>
        </w:numPr>
        <w:spacing w:before="120" w:after="120" w:line="276" w:lineRule="auto"/>
        <w:contextualSpacing w:val="0"/>
        <w:rPr>
          <w:rFonts w:ascii="Arial" w:hAnsi="Arial" w:cs="Arial"/>
          <w:color w:val="auto"/>
          <w:sz w:val="20"/>
          <w:szCs w:val="20"/>
        </w:rPr>
      </w:pPr>
      <w:r w:rsidRPr="001861F0">
        <w:rPr>
          <w:rFonts w:ascii="Arial" w:hAnsi="Arial" w:cs="Arial"/>
          <w:b/>
          <w:bCs/>
          <w:color w:val="auto"/>
          <w:sz w:val="20"/>
          <w:szCs w:val="20"/>
        </w:rPr>
        <w:t>Reunión presencial:</w:t>
      </w:r>
      <w:r w:rsidRPr="001861F0">
        <w:rPr>
          <w:rFonts w:ascii="Arial" w:hAnsi="Arial" w:cs="Arial"/>
          <w:color w:val="auto"/>
          <w:sz w:val="20"/>
          <w:szCs w:val="20"/>
        </w:rPr>
        <w:t xml:space="preserve"> </w:t>
      </w:r>
      <w:r w:rsidRPr="001861F0">
        <w:rPr>
          <w:rFonts w:ascii="Arial" w:eastAsia="Calibri" w:hAnsi="Arial" w:cs="Arial"/>
          <w:color w:val="auto"/>
          <w:sz w:val="20"/>
          <w:szCs w:val="20"/>
          <w:lang w:val="es-ES_tradnl"/>
        </w:rPr>
        <w:t xml:space="preserve">se ofrece también la posibilidad </w:t>
      </w:r>
      <w:r w:rsidR="001D2D99" w:rsidRPr="001861F0">
        <w:rPr>
          <w:rFonts w:ascii="Arial" w:eastAsia="Calibri" w:hAnsi="Arial" w:cs="Arial"/>
          <w:color w:val="auto"/>
          <w:sz w:val="20"/>
          <w:szCs w:val="20"/>
          <w:lang w:val="es-ES_tradnl"/>
        </w:rPr>
        <w:t>de</w:t>
      </w:r>
      <w:r w:rsidRPr="001861F0">
        <w:rPr>
          <w:rFonts w:ascii="Arial" w:eastAsia="Calibri" w:hAnsi="Arial" w:cs="Arial"/>
          <w:color w:val="auto"/>
          <w:sz w:val="20"/>
          <w:szCs w:val="20"/>
          <w:lang w:val="es-ES_tradnl"/>
        </w:rPr>
        <w:t xml:space="preserve"> comunicar cualquier conducta de manera verbal mediante la petición por parte del </w:t>
      </w:r>
      <w:r w:rsidR="00EE244A" w:rsidRPr="001861F0">
        <w:rPr>
          <w:rFonts w:ascii="Arial" w:eastAsia="Calibri" w:hAnsi="Arial" w:cs="Arial"/>
          <w:color w:val="auto"/>
          <w:sz w:val="20"/>
          <w:szCs w:val="20"/>
          <w:lang w:val="es-ES_tradnl"/>
        </w:rPr>
        <w:t>informante</w:t>
      </w:r>
      <w:r w:rsidRPr="001861F0">
        <w:rPr>
          <w:rFonts w:ascii="Arial" w:eastAsia="Calibri" w:hAnsi="Arial" w:cs="Arial"/>
          <w:color w:val="auto"/>
          <w:sz w:val="20"/>
          <w:szCs w:val="20"/>
          <w:lang w:val="es-ES_tradnl"/>
        </w:rPr>
        <w:t xml:space="preserve"> de una reunión presencial con el Responsable del Sistema Interno de Información.</w:t>
      </w:r>
      <w:r w:rsidRPr="001861F0">
        <w:rPr>
          <w:rFonts w:ascii="Arial" w:hAnsi="Arial" w:cs="Arial"/>
          <w:color w:val="auto"/>
          <w:sz w:val="20"/>
          <w:szCs w:val="20"/>
        </w:rPr>
        <w:t xml:space="preserve"> </w:t>
      </w:r>
    </w:p>
    <w:p w14:paraId="36CEFB26" w14:textId="09AEC704" w:rsidR="00DE61F4" w:rsidRPr="001861F0" w:rsidRDefault="00DE61F4" w:rsidP="00DE61F4">
      <w:pPr>
        <w:spacing w:before="120" w:line="276" w:lineRule="auto"/>
        <w:ind w:left="708"/>
        <w:jc w:val="both"/>
        <w:rPr>
          <w:rFonts w:cs="Arial"/>
          <w:color w:val="auto"/>
        </w:rPr>
      </w:pPr>
      <w:r w:rsidRPr="001861F0">
        <w:rPr>
          <w:rFonts w:cs="Arial"/>
          <w:color w:val="auto"/>
        </w:rPr>
        <w:t xml:space="preserve">Tras la mencionada reunión, el Responsable del Sistema interno de información orientara al </w:t>
      </w:r>
      <w:r w:rsidR="0071100B">
        <w:rPr>
          <w:rFonts w:cs="Arial"/>
          <w:color w:val="auto"/>
        </w:rPr>
        <w:t>informante</w:t>
      </w:r>
      <w:r w:rsidRPr="001861F0">
        <w:rPr>
          <w:rFonts w:cs="Arial"/>
          <w:color w:val="auto"/>
        </w:rPr>
        <w:t xml:space="preserve"> en la interposición de una reclamación a través del </w:t>
      </w:r>
      <w:r w:rsidR="004C715D" w:rsidRPr="001861F0">
        <w:rPr>
          <w:rFonts w:cs="Arial"/>
          <w:color w:val="auto"/>
        </w:rPr>
        <w:t>Canal de Denuncias</w:t>
      </w:r>
    </w:p>
    <w:p w14:paraId="29AC92E1" w14:textId="321F593D" w:rsidR="00654CB3" w:rsidRPr="001861F0" w:rsidRDefault="00654CB3" w:rsidP="00EB6B52">
      <w:pPr>
        <w:spacing w:before="120" w:line="276" w:lineRule="auto"/>
        <w:jc w:val="both"/>
        <w:rPr>
          <w:rFonts w:cs="Arial"/>
          <w:color w:val="auto"/>
        </w:rPr>
      </w:pPr>
      <w:r w:rsidRPr="001861F0">
        <w:rPr>
          <w:rFonts w:cs="Arial"/>
          <w:color w:val="auto"/>
        </w:rPr>
        <w:t xml:space="preserve">Igualmente, se informará en la página web de </w:t>
      </w:r>
      <w:r w:rsidR="004C715D" w:rsidRPr="001861F0">
        <w:rPr>
          <w:rFonts w:cs="Arial"/>
          <w:color w:val="auto"/>
        </w:rPr>
        <w:t>AQUASERVICE</w:t>
      </w:r>
      <w:r w:rsidRPr="001861F0">
        <w:rPr>
          <w:rFonts w:cs="Arial"/>
          <w:color w:val="auto"/>
        </w:rPr>
        <w:t>, de forma clara y accesible, sobre los canales externos de denuncia ante las autoridades competentes y, en su caso, ante las instituciones, órganos u organismos de la Unión Europea.</w:t>
      </w:r>
    </w:p>
    <w:p w14:paraId="5BDEB439" w14:textId="7A5924B4" w:rsidR="00EB6B52" w:rsidRPr="001861F0" w:rsidRDefault="00654CB3" w:rsidP="00EB6B52">
      <w:pPr>
        <w:spacing w:before="120" w:line="276" w:lineRule="auto"/>
        <w:jc w:val="both"/>
        <w:rPr>
          <w:rFonts w:cs="Arial"/>
          <w:color w:val="auto"/>
        </w:rPr>
      </w:pPr>
      <w:r w:rsidRPr="001861F0">
        <w:rPr>
          <w:rFonts w:cs="Arial"/>
          <w:color w:val="auto"/>
        </w:rPr>
        <w:t xml:space="preserve">No constituyen vías para la denuncia de irregularidades </w:t>
      </w:r>
      <w:r w:rsidR="00C05B6F" w:rsidRPr="001861F0">
        <w:rPr>
          <w:rFonts w:cs="Arial"/>
          <w:color w:val="auto"/>
        </w:rPr>
        <w:t>cualesquiera no contempladas en el presente Procedimiento</w:t>
      </w:r>
      <w:r w:rsidRPr="001861F0">
        <w:rPr>
          <w:rFonts w:cs="Arial"/>
          <w:color w:val="auto"/>
        </w:rPr>
        <w:t xml:space="preserve">. En caso de recibir por tales vías cualquier comunicación que se encuentre incluida en el ámbito objetivo del </w:t>
      </w:r>
      <w:r w:rsidR="004C715D" w:rsidRPr="001861F0">
        <w:rPr>
          <w:rFonts w:cs="Arial"/>
          <w:color w:val="auto"/>
        </w:rPr>
        <w:t>Canal de Denuncias</w:t>
      </w:r>
      <w:r w:rsidRPr="001861F0">
        <w:rPr>
          <w:rFonts w:cs="Arial"/>
          <w:color w:val="auto"/>
        </w:rPr>
        <w:t>, se redirigirá a</w:t>
      </w:r>
      <w:r w:rsidR="00EE244A" w:rsidRPr="001861F0">
        <w:rPr>
          <w:rFonts w:cs="Arial"/>
          <w:color w:val="auto"/>
        </w:rPr>
        <w:t xml:space="preserve">l informante </w:t>
      </w:r>
      <w:r w:rsidRPr="001861F0">
        <w:rPr>
          <w:rFonts w:cs="Arial"/>
          <w:color w:val="auto"/>
        </w:rPr>
        <w:t xml:space="preserve">a la aplicación del </w:t>
      </w:r>
      <w:r w:rsidR="004C715D" w:rsidRPr="001861F0">
        <w:rPr>
          <w:rFonts w:cs="Arial"/>
          <w:color w:val="auto"/>
        </w:rPr>
        <w:t>Canal de Denuncias</w:t>
      </w:r>
      <w:r w:rsidRPr="001861F0">
        <w:rPr>
          <w:rFonts w:cs="Arial"/>
          <w:color w:val="auto"/>
        </w:rPr>
        <w:t>.</w:t>
      </w:r>
    </w:p>
    <w:p w14:paraId="55E5BADF" w14:textId="4C66EBB1" w:rsidR="00654CB3" w:rsidRPr="00E736FC" w:rsidRDefault="00654CB3" w:rsidP="00EB6B52">
      <w:pPr>
        <w:pStyle w:val="Prrafodelista"/>
        <w:numPr>
          <w:ilvl w:val="1"/>
          <w:numId w:val="1"/>
        </w:numPr>
        <w:spacing w:before="120" w:after="120" w:line="276" w:lineRule="auto"/>
        <w:contextualSpacing w:val="0"/>
        <w:rPr>
          <w:rFonts w:ascii="Arial" w:hAnsi="Arial" w:cs="Arial"/>
          <w:b/>
          <w:bCs/>
          <w:sz w:val="22"/>
          <w:szCs w:val="22"/>
        </w:rPr>
      </w:pPr>
      <w:r w:rsidRPr="00E736FC">
        <w:rPr>
          <w:rFonts w:ascii="Arial" w:hAnsi="Arial" w:cs="Arial"/>
          <w:b/>
          <w:bCs/>
          <w:sz w:val="22"/>
          <w:szCs w:val="22"/>
        </w:rPr>
        <w:t>¿Cómo se presenta una denuncia?</w:t>
      </w:r>
    </w:p>
    <w:p w14:paraId="0AD5CEBB" w14:textId="77777777" w:rsidR="0003322E" w:rsidRPr="001861F0" w:rsidRDefault="0003322E" w:rsidP="005646D1">
      <w:pPr>
        <w:pStyle w:val="Textoindependiente"/>
        <w:numPr>
          <w:ilvl w:val="0"/>
          <w:numId w:val="6"/>
        </w:numPr>
        <w:tabs>
          <w:tab w:val="left" w:pos="2127"/>
        </w:tabs>
        <w:spacing w:before="120" w:after="120" w:line="276" w:lineRule="auto"/>
        <w:ind w:right="371"/>
        <w:jc w:val="both"/>
        <w:rPr>
          <w:rFonts w:eastAsia="Times New Roman"/>
          <w:b/>
          <w:iCs/>
          <w:sz w:val="22"/>
          <w:szCs w:val="22"/>
          <w:u w:val="single"/>
          <w:lang w:eastAsia="es-ES"/>
        </w:rPr>
      </w:pPr>
      <w:r w:rsidRPr="001861F0">
        <w:rPr>
          <w:rFonts w:eastAsia="Times New Roman"/>
          <w:b/>
          <w:iCs/>
          <w:sz w:val="22"/>
          <w:szCs w:val="22"/>
          <w:u w:val="single"/>
          <w:lang w:eastAsia="es-ES"/>
        </w:rPr>
        <w:t>DENUNCIAS</w:t>
      </w:r>
    </w:p>
    <w:p w14:paraId="476893E8" w14:textId="2E63A390" w:rsidR="0003322E" w:rsidRPr="001861F0" w:rsidRDefault="00DA326A" w:rsidP="00EB6B52">
      <w:pPr>
        <w:pStyle w:val="Textoindependiente"/>
        <w:tabs>
          <w:tab w:val="left" w:pos="8789"/>
        </w:tabs>
        <w:spacing w:before="120" w:after="120" w:line="276" w:lineRule="auto"/>
        <w:ind w:left="709" w:right="368"/>
        <w:jc w:val="both"/>
      </w:pPr>
      <w:r w:rsidRPr="001861F0">
        <w:t xml:space="preserve">La presentación de la denuncia deberá cumplir los siguientes requisitos </w:t>
      </w:r>
      <w:r w:rsidRPr="001861F0">
        <w:rPr>
          <w:b/>
          <w:bCs/>
        </w:rPr>
        <w:t>formales</w:t>
      </w:r>
      <w:r w:rsidR="0003322E" w:rsidRPr="001861F0">
        <w:t>:</w:t>
      </w:r>
    </w:p>
    <w:p w14:paraId="11FF100E" w14:textId="63A38CDD" w:rsidR="0003322E" w:rsidRPr="001861F0" w:rsidRDefault="0003322E" w:rsidP="005646D1">
      <w:pPr>
        <w:pStyle w:val="Prrafodelista"/>
        <w:widowControl w:val="0"/>
        <w:numPr>
          <w:ilvl w:val="0"/>
          <w:numId w:val="7"/>
        </w:numPr>
        <w:tabs>
          <w:tab w:val="left" w:pos="1923"/>
        </w:tabs>
        <w:autoSpaceDE w:val="0"/>
        <w:autoSpaceDN w:val="0"/>
        <w:spacing w:before="120" w:after="120" w:line="276" w:lineRule="auto"/>
        <w:ind w:right="369"/>
        <w:contextualSpacing w:val="0"/>
        <w:rPr>
          <w:rFonts w:ascii="Arial" w:hAnsi="Arial" w:cs="Arial"/>
          <w:color w:val="auto"/>
          <w:sz w:val="20"/>
          <w:szCs w:val="20"/>
        </w:rPr>
      </w:pPr>
      <w:r w:rsidRPr="001861F0">
        <w:rPr>
          <w:rFonts w:ascii="Arial" w:hAnsi="Arial" w:cs="Arial"/>
          <w:color w:val="auto"/>
          <w:sz w:val="20"/>
          <w:szCs w:val="20"/>
        </w:rPr>
        <w:t>Motivo de la denuncia: descripción detallada de los hechos o circunstancias que a criterio del informante constituyen un incumplimiento o irregularidad contraria</w:t>
      </w:r>
      <w:r w:rsidR="003E1D37" w:rsidRPr="001861F0">
        <w:rPr>
          <w:rFonts w:ascii="Arial" w:hAnsi="Arial" w:cs="Arial"/>
          <w:color w:val="auto"/>
          <w:sz w:val="20"/>
          <w:szCs w:val="20"/>
        </w:rPr>
        <w:t xml:space="preserve"> al ámbito objetivo</w:t>
      </w:r>
      <w:r w:rsidRPr="001861F0">
        <w:rPr>
          <w:rFonts w:ascii="Arial" w:hAnsi="Arial" w:cs="Arial"/>
          <w:color w:val="auto"/>
          <w:sz w:val="20"/>
          <w:szCs w:val="20"/>
        </w:rPr>
        <w:t>.</w:t>
      </w:r>
    </w:p>
    <w:p w14:paraId="0117990B" w14:textId="77777777" w:rsidR="0003322E" w:rsidRPr="001861F0" w:rsidRDefault="0003322E" w:rsidP="005646D1">
      <w:pPr>
        <w:pStyle w:val="Prrafodelista"/>
        <w:widowControl w:val="0"/>
        <w:numPr>
          <w:ilvl w:val="0"/>
          <w:numId w:val="7"/>
        </w:numPr>
        <w:tabs>
          <w:tab w:val="left" w:pos="1922"/>
        </w:tabs>
        <w:autoSpaceDE w:val="0"/>
        <w:autoSpaceDN w:val="0"/>
        <w:spacing w:before="120" w:after="120" w:line="276" w:lineRule="auto"/>
        <w:ind w:right="369"/>
        <w:contextualSpacing w:val="0"/>
        <w:rPr>
          <w:rFonts w:ascii="Arial" w:hAnsi="Arial" w:cs="Arial"/>
          <w:color w:val="auto"/>
          <w:sz w:val="20"/>
          <w:szCs w:val="20"/>
        </w:rPr>
      </w:pPr>
      <w:r w:rsidRPr="001861F0">
        <w:rPr>
          <w:rFonts w:ascii="Arial" w:hAnsi="Arial" w:cs="Arial"/>
          <w:color w:val="auto"/>
          <w:sz w:val="20"/>
          <w:szCs w:val="20"/>
        </w:rPr>
        <w:t>Posibles personas implicadas (si se conocieran): nombre y apellidos, así como aquellos</w:t>
      </w:r>
      <w:r w:rsidRPr="001861F0">
        <w:rPr>
          <w:rFonts w:ascii="Arial" w:hAnsi="Arial" w:cs="Arial"/>
          <w:color w:val="auto"/>
          <w:spacing w:val="-16"/>
          <w:sz w:val="20"/>
          <w:szCs w:val="20"/>
        </w:rPr>
        <w:t xml:space="preserve"> </w:t>
      </w:r>
      <w:r w:rsidRPr="001861F0">
        <w:rPr>
          <w:rFonts w:ascii="Arial" w:hAnsi="Arial" w:cs="Arial"/>
          <w:color w:val="auto"/>
          <w:sz w:val="20"/>
          <w:szCs w:val="20"/>
        </w:rPr>
        <w:t>otros</w:t>
      </w:r>
      <w:r w:rsidRPr="001861F0">
        <w:rPr>
          <w:rFonts w:ascii="Arial" w:hAnsi="Arial" w:cs="Arial"/>
          <w:color w:val="auto"/>
          <w:spacing w:val="-16"/>
          <w:sz w:val="20"/>
          <w:szCs w:val="20"/>
        </w:rPr>
        <w:t xml:space="preserve"> </w:t>
      </w:r>
      <w:r w:rsidRPr="001861F0">
        <w:rPr>
          <w:rFonts w:ascii="Arial" w:hAnsi="Arial" w:cs="Arial"/>
          <w:color w:val="auto"/>
          <w:sz w:val="20"/>
          <w:szCs w:val="20"/>
        </w:rPr>
        <w:t>datos</w:t>
      </w:r>
      <w:r w:rsidRPr="001861F0">
        <w:rPr>
          <w:rFonts w:ascii="Arial" w:hAnsi="Arial" w:cs="Arial"/>
          <w:color w:val="auto"/>
          <w:spacing w:val="-15"/>
          <w:sz w:val="20"/>
          <w:szCs w:val="20"/>
        </w:rPr>
        <w:t xml:space="preserve"> </w:t>
      </w:r>
      <w:r w:rsidRPr="001861F0">
        <w:rPr>
          <w:rFonts w:ascii="Arial" w:hAnsi="Arial" w:cs="Arial"/>
          <w:color w:val="auto"/>
          <w:sz w:val="20"/>
          <w:szCs w:val="20"/>
        </w:rPr>
        <w:t>que</w:t>
      </w:r>
      <w:r w:rsidRPr="001861F0">
        <w:rPr>
          <w:rFonts w:ascii="Arial" w:hAnsi="Arial" w:cs="Arial"/>
          <w:color w:val="auto"/>
          <w:spacing w:val="-16"/>
          <w:sz w:val="20"/>
          <w:szCs w:val="20"/>
        </w:rPr>
        <w:t xml:space="preserve"> </w:t>
      </w:r>
      <w:r w:rsidRPr="001861F0">
        <w:rPr>
          <w:rFonts w:ascii="Arial" w:hAnsi="Arial" w:cs="Arial"/>
          <w:color w:val="auto"/>
          <w:sz w:val="20"/>
          <w:szCs w:val="20"/>
        </w:rPr>
        <w:t>se</w:t>
      </w:r>
      <w:r w:rsidRPr="001861F0">
        <w:rPr>
          <w:rFonts w:ascii="Arial" w:hAnsi="Arial" w:cs="Arial"/>
          <w:color w:val="auto"/>
          <w:spacing w:val="-16"/>
          <w:sz w:val="20"/>
          <w:szCs w:val="20"/>
        </w:rPr>
        <w:t xml:space="preserve"> </w:t>
      </w:r>
      <w:r w:rsidRPr="001861F0">
        <w:rPr>
          <w:rFonts w:ascii="Arial" w:hAnsi="Arial" w:cs="Arial"/>
          <w:color w:val="auto"/>
          <w:sz w:val="20"/>
          <w:szCs w:val="20"/>
        </w:rPr>
        <w:t>conozcan</w:t>
      </w:r>
      <w:r w:rsidRPr="001861F0">
        <w:rPr>
          <w:rFonts w:ascii="Arial" w:hAnsi="Arial" w:cs="Arial"/>
          <w:color w:val="auto"/>
          <w:spacing w:val="-16"/>
          <w:sz w:val="20"/>
          <w:szCs w:val="20"/>
        </w:rPr>
        <w:t xml:space="preserve"> </w:t>
      </w:r>
      <w:r w:rsidRPr="001861F0">
        <w:rPr>
          <w:rFonts w:ascii="Arial" w:hAnsi="Arial" w:cs="Arial"/>
          <w:color w:val="auto"/>
          <w:sz w:val="20"/>
          <w:szCs w:val="20"/>
        </w:rPr>
        <w:t>y</w:t>
      </w:r>
      <w:r w:rsidRPr="001861F0">
        <w:rPr>
          <w:rFonts w:ascii="Arial" w:hAnsi="Arial" w:cs="Arial"/>
          <w:color w:val="auto"/>
          <w:spacing w:val="-17"/>
          <w:sz w:val="20"/>
          <w:szCs w:val="20"/>
        </w:rPr>
        <w:t xml:space="preserve"> </w:t>
      </w:r>
      <w:r w:rsidRPr="001861F0">
        <w:rPr>
          <w:rFonts w:ascii="Arial" w:hAnsi="Arial" w:cs="Arial"/>
          <w:color w:val="auto"/>
          <w:sz w:val="20"/>
          <w:szCs w:val="20"/>
        </w:rPr>
        <w:t>se</w:t>
      </w:r>
      <w:r w:rsidRPr="001861F0">
        <w:rPr>
          <w:rFonts w:ascii="Arial" w:hAnsi="Arial" w:cs="Arial"/>
          <w:color w:val="auto"/>
          <w:spacing w:val="-16"/>
          <w:sz w:val="20"/>
          <w:szCs w:val="20"/>
        </w:rPr>
        <w:t xml:space="preserve"> </w:t>
      </w:r>
      <w:r w:rsidRPr="001861F0">
        <w:rPr>
          <w:rFonts w:ascii="Arial" w:hAnsi="Arial" w:cs="Arial"/>
          <w:color w:val="auto"/>
          <w:sz w:val="20"/>
          <w:szCs w:val="20"/>
        </w:rPr>
        <w:t>consideren</w:t>
      </w:r>
      <w:r w:rsidRPr="001861F0">
        <w:rPr>
          <w:rFonts w:ascii="Arial" w:hAnsi="Arial" w:cs="Arial"/>
          <w:color w:val="auto"/>
          <w:spacing w:val="-16"/>
          <w:sz w:val="20"/>
          <w:szCs w:val="20"/>
        </w:rPr>
        <w:t xml:space="preserve"> </w:t>
      </w:r>
      <w:r w:rsidRPr="001861F0">
        <w:rPr>
          <w:rFonts w:ascii="Arial" w:hAnsi="Arial" w:cs="Arial"/>
          <w:color w:val="auto"/>
          <w:sz w:val="20"/>
          <w:szCs w:val="20"/>
        </w:rPr>
        <w:t>relevantes</w:t>
      </w:r>
      <w:r w:rsidRPr="001861F0">
        <w:rPr>
          <w:rFonts w:ascii="Arial" w:hAnsi="Arial" w:cs="Arial"/>
          <w:color w:val="auto"/>
          <w:spacing w:val="-17"/>
          <w:sz w:val="20"/>
          <w:szCs w:val="20"/>
        </w:rPr>
        <w:t xml:space="preserve"> </w:t>
      </w:r>
      <w:r w:rsidRPr="001861F0">
        <w:rPr>
          <w:rFonts w:ascii="Arial" w:hAnsi="Arial" w:cs="Arial"/>
          <w:color w:val="auto"/>
          <w:sz w:val="20"/>
          <w:szCs w:val="20"/>
        </w:rPr>
        <w:t>para</w:t>
      </w:r>
      <w:r w:rsidRPr="001861F0">
        <w:rPr>
          <w:rFonts w:ascii="Arial" w:hAnsi="Arial" w:cs="Arial"/>
          <w:color w:val="auto"/>
          <w:spacing w:val="-16"/>
          <w:sz w:val="20"/>
          <w:szCs w:val="20"/>
        </w:rPr>
        <w:t xml:space="preserve"> </w:t>
      </w:r>
      <w:r w:rsidRPr="001861F0">
        <w:rPr>
          <w:rFonts w:ascii="Arial" w:hAnsi="Arial" w:cs="Arial"/>
          <w:color w:val="auto"/>
          <w:sz w:val="20"/>
          <w:szCs w:val="20"/>
        </w:rPr>
        <w:t>la</w:t>
      </w:r>
      <w:r w:rsidRPr="001861F0">
        <w:rPr>
          <w:rFonts w:ascii="Arial" w:hAnsi="Arial" w:cs="Arial"/>
          <w:color w:val="auto"/>
          <w:spacing w:val="-16"/>
          <w:sz w:val="20"/>
          <w:szCs w:val="20"/>
        </w:rPr>
        <w:t xml:space="preserve"> </w:t>
      </w:r>
      <w:r w:rsidRPr="001861F0">
        <w:rPr>
          <w:rFonts w:ascii="Arial" w:hAnsi="Arial" w:cs="Arial"/>
          <w:color w:val="auto"/>
          <w:sz w:val="20"/>
          <w:szCs w:val="20"/>
        </w:rPr>
        <w:t>identificación del presunto</w:t>
      </w:r>
      <w:r w:rsidRPr="001861F0">
        <w:rPr>
          <w:rFonts w:ascii="Arial" w:hAnsi="Arial" w:cs="Arial"/>
          <w:color w:val="auto"/>
          <w:spacing w:val="-3"/>
          <w:sz w:val="20"/>
          <w:szCs w:val="20"/>
        </w:rPr>
        <w:t xml:space="preserve"> </w:t>
      </w:r>
      <w:r w:rsidRPr="001861F0">
        <w:rPr>
          <w:rFonts w:ascii="Arial" w:hAnsi="Arial" w:cs="Arial"/>
          <w:color w:val="auto"/>
          <w:sz w:val="20"/>
          <w:szCs w:val="20"/>
        </w:rPr>
        <w:t>infractor.</w:t>
      </w:r>
    </w:p>
    <w:p w14:paraId="0156F811" w14:textId="77777777" w:rsidR="0003322E" w:rsidRPr="001861F0" w:rsidRDefault="0003322E" w:rsidP="005646D1">
      <w:pPr>
        <w:pStyle w:val="Prrafodelista"/>
        <w:widowControl w:val="0"/>
        <w:numPr>
          <w:ilvl w:val="0"/>
          <w:numId w:val="7"/>
        </w:numPr>
        <w:tabs>
          <w:tab w:val="left" w:pos="1923"/>
        </w:tabs>
        <w:autoSpaceDE w:val="0"/>
        <w:autoSpaceDN w:val="0"/>
        <w:spacing w:before="120" w:after="120" w:line="276" w:lineRule="auto"/>
        <w:ind w:right="369"/>
        <w:contextualSpacing w:val="0"/>
        <w:rPr>
          <w:rFonts w:ascii="Arial" w:hAnsi="Arial" w:cs="Arial"/>
          <w:color w:val="auto"/>
          <w:sz w:val="20"/>
          <w:szCs w:val="20"/>
        </w:rPr>
      </w:pPr>
      <w:r w:rsidRPr="001861F0">
        <w:rPr>
          <w:rFonts w:ascii="Arial" w:hAnsi="Arial" w:cs="Arial"/>
          <w:color w:val="auto"/>
          <w:sz w:val="20"/>
          <w:szCs w:val="20"/>
        </w:rPr>
        <w:t>En su caso, evidencias concretas que den soporte a la denuncia: todos aquellos documentos de los que se disponga que soporten la creencia de la comisión de la irregularidad descrita en el motivo de la</w:t>
      </w:r>
      <w:r w:rsidRPr="001861F0">
        <w:rPr>
          <w:rFonts w:ascii="Arial" w:hAnsi="Arial" w:cs="Arial"/>
          <w:color w:val="auto"/>
          <w:spacing w:val="-35"/>
          <w:sz w:val="20"/>
          <w:szCs w:val="20"/>
        </w:rPr>
        <w:t xml:space="preserve"> </w:t>
      </w:r>
      <w:r w:rsidRPr="001861F0">
        <w:rPr>
          <w:rFonts w:ascii="Arial" w:hAnsi="Arial" w:cs="Arial"/>
          <w:color w:val="auto"/>
          <w:sz w:val="20"/>
          <w:szCs w:val="20"/>
        </w:rPr>
        <w:t>denuncia.</w:t>
      </w:r>
    </w:p>
    <w:p w14:paraId="410358B6" w14:textId="51918BA6" w:rsidR="007E2B7B" w:rsidRPr="001861F0" w:rsidRDefault="007E2B7B" w:rsidP="005646D1">
      <w:pPr>
        <w:pStyle w:val="Prrafodelista"/>
        <w:widowControl w:val="0"/>
        <w:numPr>
          <w:ilvl w:val="0"/>
          <w:numId w:val="7"/>
        </w:numPr>
        <w:tabs>
          <w:tab w:val="left" w:pos="1923"/>
        </w:tabs>
        <w:autoSpaceDE w:val="0"/>
        <w:autoSpaceDN w:val="0"/>
        <w:spacing w:before="120" w:after="120" w:line="276" w:lineRule="auto"/>
        <w:ind w:right="369"/>
        <w:contextualSpacing w:val="0"/>
        <w:rPr>
          <w:rFonts w:ascii="Arial" w:hAnsi="Arial" w:cs="Arial"/>
          <w:color w:val="auto"/>
          <w:sz w:val="20"/>
          <w:szCs w:val="20"/>
        </w:rPr>
      </w:pPr>
      <w:r w:rsidRPr="001861F0">
        <w:rPr>
          <w:rFonts w:ascii="Arial" w:hAnsi="Arial" w:cs="Arial"/>
          <w:color w:val="auto"/>
          <w:sz w:val="20"/>
          <w:szCs w:val="20"/>
        </w:rPr>
        <w:t>Lugar y fecha.</w:t>
      </w:r>
    </w:p>
    <w:p w14:paraId="45FA4A18" w14:textId="48E2E413" w:rsidR="007E2B7B" w:rsidRPr="001861F0" w:rsidRDefault="007E2B7B" w:rsidP="005646D1">
      <w:pPr>
        <w:pStyle w:val="Prrafodelista"/>
        <w:widowControl w:val="0"/>
        <w:numPr>
          <w:ilvl w:val="0"/>
          <w:numId w:val="7"/>
        </w:numPr>
        <w:tabs>
          <w:tab w:val="left" w:pos="1923"/>
        </w:tabs>
        <w:autoSpaceDE w:val="0"/>
        <w:autoSpaceDN w:val="0"/>
        <w:spacing w:before="120" w:after="120" w:line="276" w:lineRule="auto"/>
        <w:ind w:right="369"/>
        <w:contextualSpacing w:val="0"/>
        <w:rPr>
          <w:rFonts w:ascii="Arial" w:hAnsi="Arial" w:cs="Arial"/>
          <w:color w:val="auto"/>
          <w:sz w:val="20"/>
          <w:szCs w:val="20"/>
        </w:rPr>
      </w:pPr>
      <w:r w:rsidRPr="001861F0">
        <w:rPr>
          <w:rFonts w:ascii="Arial" w:hAnsi="Arial" w:cs="Arial"/>
          <w:color w:val="auto"/>
          <w:sz w:val="20"/>
          <w:szCs w:val="20"/>
        </w:rPr>
        <w:t xml:space="preserve">Aceptación de los Principios y Garantías del </w:t>
      </w:r>
      <w:r w:rsidR="004C715D" w:rsidRPr="001861F0">
        <w:rPr>
          <w:rFonts w:ascii="Arial" w:hAnsi="Arial" w:cs="Arial"/>
          <w:color w:val="auto"/>
          <w:sz w:val="20"/>
          <w:szCs w:val="20"/>
        </w:rPr>
        <w:t>Canal de Denuncias</w:t>
      </w:r>
      <w:r w:rsidRPr="001861F0">
        <w:rPr>
          <w:rFonts w:ascii="Arial" w:hAnsi="Arial" w:cs="Arial"/>
          <w:color w:val="auto"/>
          <w:sz w:val="20"/>
          <w:szCs w:val="20"/>
        </w:rPr>
        <w:t xml:space="preserve"> de </w:t>
      </w:r>
      <w:r w:rsidR="004C715D" w:rsidRPr="001861F0">
        <w:rPr>
          <w:rFonts w:ascii="Arial" w:hAnsi="Arial" w:cs="Arial"/>
          <w:color w:val="auto"/>
          <w:sz w:val="20"/>
          <w:szCs w:val="20"/>
        </w:rPr>
        <w:t>AQUASERVICE</w:t>
      </w:r>
      <w:r w:rsidRPr="001861F0">
        <w:rPr>
          <w:rFonts w:ascii="Arial" w:hAnsi="Arial" w:cs="Arial"/>
          <w:color w:val="auto"/>
          <w:sz w:val="20"/>
          <w:szCs w:val="20"/>
        </w:rPr>
        <w:t xml:space="preserve">. </w:t>
      </w:r>
    </w:p>
    <w:p w14:paraId="435489D0" w14:textId="78E85728" w:rsidR="0030468F" w:rsidRPr="001861F0" w:rsidRDefault="0030468F" w:rsidP="001861F0">
      <w:pPr>
        <w:widowControl w:val="0"/>
        <w:tabs>
          <w:tab w:val="left" w:pos="1923"/>
        </w:tabs>
        <w:autoSpaceDE w:val="0"/>
        <w:autoSpaceDN w:val="0"/>
        <w:spacing w:before="120" w:line="276" w:lineRule="auto"/>
        <w:ind w:left="709" w:right="369"/>
        <w:jc w:val="both"/>
        <w:rPr>
          <w:rFonts w:cs="Arial"/>
          <w:color w:val="auto"/>
        </w:rPr>
      </w:pPr>
      <w:r w:rsidRPr="001861F0">
        <w:rPr>
          <w:rFonts w:cs="Arial"/>
          <w:color w:val="auto"/>
        </w:rPr>
        <w:t>De igual manera, en el caso de que la denuncia realizada no revista carácter anónimo se solicitará la información personal imprescindible del informante.</w:t>
      </w:r>
    </w:p>
    <w:p w14:paraId="25E91E8F" w14:textId="31E589BC" w:rsidR="002B1E3D" w:rsidRPr="001861F0" w:rsidRDefault="002B1E3D" w:rsidP="00EB6B52">
      <w:pPr>
        <w:pStyle w:val="Textoindependiente"/>
        <w:tabs>
          <w:tab w:val="left" w:pos="2127"/>
        </w:tabs>
        <w:spacing w:before="120" w:after="120" w:line="276" w:lineRule="auto"/>
        <w:ind w:left="709" w:right="371"/>
        <w:jc w:val="both"/>
      </w:pPr>
      <w:r w:rsidRPr="001861F0">
        <w:t xml:space="preserve">Asimismo, se deberá cumplir con los siguientes requisitos </w:t>
      </w:r>
      <w:r w:rsidRPr="001861F0">
        <w:rPr>
          <w:b/>
          <w:bCs/>
        </w:rPr>
        <w:t>materiales</w:t>
      </w:r>
      <w:r w:rsidRPr="001861F0">
        <w:t>:</w:t>
      </w:r>
    </w:p>
    <w:p w14:paraId="39274A12" w14:textId="4B3541C6" w:rsidR="00E736FC" w:rsidRPr="001861F0" w:rsidRDefault="002B1E3D" w:rsidP="005646D1">
      <w:pPr>
        <w:pStyle w:val="Textoindependiente"/>
        <w:numPr>
          <w:ilvl w:val="0"/>
          <w:numId w:val="19"/>
        </w:numPr>
        <w:tabs>
          <w:tab w:val="left" w:pos="2127"/>
        </w:tabs>
        <w:spacing w:before="120" w:after="120" w:line="276" w:lineRule="auto"/>
        <w:ind w:right="371"/>
        <w:jc w:val="both"/>
      </w:pPr>
      <w:r w:rsidRPr="001861F0">
        <w:t>Ser realizada de</w:t>
      </w:r>
      <w:r w:rsidR="00E736FC" w:rsidRPr="001861F0">
        <w:t xml:space="preserve"> </w:t>
      </w:r>
      <w:r w:rsidR="00E736FC" w:rsidRPr="001861F0">
        <w:rPr>
          <w:b/>
          <w:bCs/>
        </w:rPr>
        <w:t>buena fe</w:t>
      </w:r>
      <w:r w:rsidR="00E736FC" w:rsidRPr="001861F0">
        <w:t xml:space="preserve"> </w:t>
      </w:r>
      <w:r w:rsidRPr="001861F0">
        <w:t>y tratar sobre hechos ciertos, sin perjuicio de la inexactitud u omisión que pueda cometer de manera involuntaria el informante</w:t>
      </w:r>
      <w:r w:rsidR="00E736FC" w:rsidRPr="001861F0">
        <w:t>.</w:t>
      </w:r>
    </w:p>
    <w:p w14:paraId="24982337" w14:textId="5F3A0DE2" w:rsidR="002B1E3D" w:rsidRPr="003F5241" w:rsidRDefault="002B1E3D" w:rsidP="005646D1">
      <w:pPr>
        <w:pStyle w:val="Textoindependiente"/>
        <w:numPr>
          <w:ilvl w:val="0"/>
          <w:numId w:val="19"/>
        </w:numPr>
        <w:tabs>
          <w:tab w:val="left" w:pos="2127"/>
        </w:tabs>
        <w:spacing w:before="120" w:after="120" w:line="276" w:lineRule="auto"/>
        <w:ind w:right="371"/>
        <w:jc w:val="both"/>
        <w:rPr>
          <w:color w:val="3F3F3F"/>
        </w:rPr>
      </w:pPr>
      <w:r w:rsidRPr="001861F0">
        <w:t xml:space="preserve">Tratar sobre hechos incluidos dentro del ámbito de aplicación del </w:t>
      </w:r>
      <w:r w:rsidR="004C715D" w:rsidRPr="001861F0">
        <w:t xml:space="preserve">Canal de </w:t>
      </w:r>
      <w:r w:rsidR="004C715D">
        <w:rPr>
          <w:color w:val="3F3F3F"/>
        </w:rPr>
        <w:t>Denuncias</w:t>
      </w:r>
      <w:r w:rsidRPr="003F5241">
        <w:rPr>
          <w:color w:val="3F3F3F"/>
        </w:rPr>
        <w:t xml:space="preserve">. </w:t>
      </w:r>
    </w:p>
    <w:p w14:paraId="0211B439" w14:textId="15309580" w:rsidR="0003322E" w:rsidRPr="001861F0" w:rsidRDefault="002B1E3D" w:rsidP="007B0C3D">
      <w:pPr>
        <w:pStyle w:val="Textoindependiente"/>
        <w:numPr>
          <w:ilvl w:val="0"/>
          <w:numId w:val="19"/>
        </w:numPr>
        <w:tabs>
          <w:tab w:val="left" w:pos="2127"/>
        </w:tabs>
        <w:spacing w:before="120" w:after="120" w:line="276" w:lineRule="auto"/>
        <w:ind w:right="371"/>
        <w:jc w:val="both"/>
      </w:pPr>
      <w:r w:rsidRPr="001861F0">
        <w:t>Ser presentada por parte del Personal y/o Terceros.</w:t>
      </w:r>
    </w:p>
    <w:p w14:paraId="4EF8167C" w14:textId="35787CF5" w:rsidR="0048616F" w:rsidRPr="00EB6B52" w:rsidRDefault="004D3C0A" w:rsidP="00EB6B52">
      <w:pPr>
        <w:pStyle w:val="Ttulo1"/>
        <w:numPr>
          <w:ilvl w:val="0"/>
          <w:numId w:val="1"/>
        </w:numPr>
        <w:spacing w:before="120" w:after="120" w:line="276" w:lineRule="auto"/>
        <w:ind w:left="284" w:hanging="284"/>
        <w:jc w:val="both"/>
        <w:rPr>
          <w:b/>
          <w:bCs w:val="0"/>
          <w:color w:val="00224C"/>
          <w:sz w:val="24"/>
          <w:szCs w:val="24"/>
          <w:lang w:val="es-ES_tradnl"/>
        </w:rPr>
      </w:pPr>
      <w:bookmarkStart w:id="20" w:name="_Toc133171141"/>
      <w:bookmarkStart w:id="21" w:name="_Toc133171201"/>
      <w:bookmarkStart w:id="22" w:name="_Toc132911070"/>
      <w:bookmarkStart w:id="23" w:name="_Toc132912637"/>
      <w:bookmarkStart w:id="24" w:name="_Toc133171142"/>
      <w:bookmarkStart w:id="25" w:name="_Toc133171202"/>
      <w:bookmarkStart w:id="26" w:name="_Toc133258041"/>
      <w:bookmarkEnd w:id="20"/>
      <w:bookmarkEnd w:id="21"/>
      <w:bookmarkEnd w:id="22"/>
      <w:bookmarkEnd w:id="23"/>
      <w:bookmarkEnd w:id="24"/>
      <w:bookmarkEnd w:id="25"/>
      <w:r>
        <w:rPr>
          <w:b/>
          <w:bCs w:val="0"/>
          <w:color w:val="00224C"/>
          <w:sz w:val="24"/>
          <w:szCs w:val="24"/>
          <w:lang w:val="es-ES_tradnl"/>
        </w:rPr>
        <w:t>Responsable del Sistema Interno de Información</w:t>
      </w:r>
      <w:bookmarkEnd w:id="26"/>
    </w:p>
    <w:p w14:paraId="3D635F7F" w14:textId="746D7D5A" w:rsidR="008923F3" w:rsidRPr="008923F3" w:rsidRDefault="008923F3" w:rsidP="00EA7297">
      <w:pPr>
        <w:spacing w:before="100" w:beforeAutospacing="1" w:after="100" w:afterAutospacing="1" w:line="276" w:lineRule="auto"/>
        <w:jc w:val="both"/>
        <w:rPr>
          <w:rFonts w:cs="Arial"/>
          <w:color w:val="auto"/>
        </w:rPr>
      </w:pPr>
      <w:r w:rsidRPr="008923F3">
        <w:rPr>
          <w:rFonts w:cs="Arial"/>
          <w:color w:val="auto"/>
        </w:rPr>
        <w:t>El Órgano de Administración de AQUASERVICE tiene la facultad de designar al Responsable del Sistema Interno de Información (en adelante el “Responsable del Sistema”), así como definir todas las funciones que le han sido encomendadas como consecuencia de dicho cargo. El Órgano de Administración de AQUASERVICE determina que el Responsable del Sistema ejercerá sus funciones para todas las personas del Grupo definidas en el alcance</w:t>
      </w:r>
      <w:r>
        <w:rPr>
          <w:rFonts w:cs="Arial"/>
          <w:color w:val="auto"/>
        </w:rPr>
        <w:t xml:space="preserve"> del Procedimiento</w:t>
      </w:r>
      <w:r w:rsidRPr="008923F3">
        <w:rPr>
          <w:rFonts w:cs="Arial"/>
          <w:color w:val="auto"/>
        </w:rPr>
        <w:t>.</w:t>
      </w:r>
    </w:p>
    <w:p w14:paraId="285361E8" w14:textId="7B8BB9A4" w:rsidR="008923F3" w:rsidRPr="008923F3" w:rsidRDefault="008923F3" w:rsidP="00EA7297">
      <w:pPr>
        <w:spacing w:before="100" w:beforeAutospacing="1" w:after="100" w:afterAutospacing="1" w:line="276" w:lineRule="auto"/>
        <w:jc w:val="both"/>
        <w:rPr>
          <w:rFonts w:cs="Arial"/>
          <w:color w:val="auto"/>
        </w:rPr>
      </w:pPr>
      <w:r w:rsidRPr="008923F3">
        <w:rPr>
          <w:rFonts w:cs="Arial"/>
          <w:color w:val="auto"/>
        </w:rPr>
        <w:t xml:space="preserve">El Órgano de Administración designa como Responsable del Sistema al </w:t>
      </w:r>
      <w:r w:rsidR="00DC170E">
        <w:rPr>
          <w:rFonts w:cs="Arial"/>
          <w:color w:val="auto"/>
        </w:rPr>
        <w:t>Presidente y Secretario</w:t>
      </w:r>
      <w:r w:rsidRPr="008923F3">
        <w:rPr>
          <w:rFonts w:cs="Arial"/>
          <w:color w:val="auto"/>
        </w:rPr>
        <w:t xml:space="preserve"> del Comité de Compliance de AQUASERVICE que asume</w:t>
      </w:r>
      <w:r w:rsidR="00911578">
        <w:rPr>
          <w:rFonts w:cs="Arial"/>
          <w:color w:val="auto"/>
        </w:rPr>
        <w:t>n</w:t>
      </w:r>
      <w:r w:rsidRPr="008923F3">
        <w:rPr>
          <w:rFonts w:cs="Arial"/>
          <w:color w:val="auto"/>
        </w:rPr>
        <w:t xml:space="preserve"> su gestión y la tramitación de expedientes de investigación</w:t>
      </w:r>
      <w:r w:rsidR="00592A5B">
        <w:rPr>
          <w:rFonts w:cs="Arial"/>
          <w:color w:val="auto"/>
        </w:rPr>
        <w:t>.</w:t>
      </w:r>
    </w:p>
    <w:p w14:paraId="18DC2B99" w14:textId="1A442D23" w:rsidR="008923F3" w:rsidRPr="008923F3" w:rsidRDefault="008923F3" w:rsidP="00EA7297">
      <w:pPr>
        <w:spacing w:line="276" w:lineRule="auto"/>
        <w:jc w:val="both"/>
        <w:rPr>
          <w:rFonts w:cs="Arial"/>
          <w:color w:val="auto"/>
        </w:rPr>
      </w:pPr>
      <w:r w:rsidRPr="008923F3">
        <w:rPr>
          <w:rFonts w:cs="Arial"/>
          <w:color w:val="auto"/>
        </w:rPr>
        <w:t>En todo caso, el Responsable del Sistema actuará con autonomía e independencia de cualesquiera otros organismos, comités, comisiones o personal de AQUASERVICE.</w:t>
      </w:r>
    </w:p>
    <w:p w14:paraId="209F580A" w14:textId="77777777" w:rsidR="00DA210C" w:rsidRPr="005646D1" w:rsidRDefault="00DA210C" w:rsidP="00EB6B52">
      <w:pPr>
        <w:spacing w:before="120" w:line="276" w:lineRule="auto"/>
        <w:jc w:val="both"/>
        <w:rPr>
          <w:rFonts w:cs="Arial"/>
          <w:color w:val="auto"/>
        </w:rPr>
      </w:pPr>
      <w:r w:rsidRPr="005646D1">
        <w:rPr>
          <w:rFonts w:cs="Arial"/>
          <w:color w:val="auto"/>
        </w:rPr>
        <w:t>A continuación, se detallan las competencias y responsabilidades atribuidas a esta figura:</w:t>
      </w:r>
    </w:p>
    <w:p w14:paraId="1C01426A" w14:textId="0EA16080" w:rsidR="00DA210C" w:rsidRPr="005646D1" w:rsidRDefault="00DA210C" w:rsidP="005646D1">
      <w:pPr>
        <w:pStyle w:val="Prrafodelista"/>
        <w:numPr>
          <w:ilvl w:val="0"/>
          <w:numId w:val="20"/>
        </w:numPr>
        <w:spacing w:before="120" w:after="120" w:line="276" w:lineRule="auto"/>
        <w:contextualSpacing w:val="0"/>
        <w:rPr>
          <w:rFonts w:ascii="Arial" w:hAnsi="Arial" w:cs="Arial"/>
          <w:color w:val="auto"/>
          <w:sz w:val="20"/>
          <w:szCs w:val="20"/>
        </w:rPr>
      </w:pPr>
      <w:r w:rsidRPr="005646D1">
        <w:rPr>
          <w:rFonts w:ascii="Arial" w:eastAsia="Calibri" w:hAnsi="Arial" w:cs="Arial"/>
          <w:color w:val="auto"/>
          <w:sz w:val="20"/>
          <w:szCs w:val="20"/>
          <w:lang w:val="es-ES_tradnl"/>
        </w:rPr>
        <w:t>Corresponde al Responsable</w:t>
      </w:r>
      <w:r w:rsidRPr="005646D1">
        <w:rPr>
          <w:rFonts w:ascii="Arial" w:hAnsi="Arial" w:cs="Arial"/>
          <w:color w:val="auto"/>
          <w:sz w:val="20"/>
          <w:szCs w:val="20"/>
        </w:rPr>
        <w:t xml:space="preserve"> del Sistema, </w:t>
      </w:r>
      <w:r w:rsidRPr="005646D1">
        <w:rPr>
          <w:rFonts w:ascii="Arial" w:hAnsi="Arial" w:cs="Arial"/>
          <w:b/>
          <w:bCs/>
          <w:color w:val="auto"/>
          <w:sz w:val="20"/>
          <w:szCs w:val="20"/>
        </w:rPr>
        <w:t xml:space="preserve">velar por el </w:t>
      </w:r>
      <w:r w:rsidRPr="005646D1">
        <w:rPr>
          <w:rFonts w:ascii="Arial" w:hAnsi="Arial" w:cs="Arial"/>
          <w:b/>
          <w:color w:val="auto"/>
          <w:sz w:val="20"/>
          <w:szCs w:val="20"/>
        </w:rPr>
        <w:t xml:space="preserve">carácter </w:t>
      </w:r>
      <w:r w:rsidRPr="005646D1">
        <w:rPr>
          <w:rFonts w:ascii="Arial" w:hAnsi="Arial" w:cs="Arial"/>
          <w:b/>
          <w:bCs/>
          <w:color w:val="auto"/>
          <w:sz w:val="20"/>
          <w:szCs w:val="20"/>
        </w:rPr>
        <w:t>confidencial de la identidad de la persona</w:t>
      </w:r>
      <w:r w:rsidRPr="005646D1">
        <w:rPr>
          <w:rFonts w:ascii="Arial" w:hAnsi="Arial" w:cs="Arial"/>
          <w:color w:val="auto"/>
          <w:sz w:val="20"/>
          <w:szCs w:val="20"/>
        </w:rPr>
        <w:t xml:space="preserve"> que haga uso del </w:t>
      </w:r>
      <w:r w:rsidR="004C715D" w:rsidRPr="005646D1">
        <w:rPr>
          <w:rFonts w:ascii="Arial" w:hAnsi="Arial" w:cs="Arial"/>
          <w:color w:val="auto"/>
          <w:sz w:val="20"/>
          <w:szCs w:val="20"/>
        </w:rPr>
        <w:t>Canal de Denuncias</w:t>
      </w:r>
      <w:r w:rsidRPr="005646D1">
        <w:rPr>
          <w:rFonts w:ascii="Arial" w:hAnsi="Arial" w:cs="Arial"/>
          <w:color w:val="auto"/>
          <w:sz w:val="20"/>
          <w:szCs w:val="20"/>
        </w:rPr>
        <w:t xml:space="preserve"> y escoja identificarse. La identidad del informante que se identifique no será desvelada al denunciado sin su consentimiento, sin perjuicio de lo dispuesto en el apartado anterior.</w:t>
      </w:r>
    </w:p>
    <w:p w14:paraId="5D01B5DA" w14:textId="5B2859CC" w:rsidR="00DA210C" w:rsidRPr="005646D1" w:rsidRDefault="00DA210C" w:rsidP="005646D1">
      <w:pPr>
        <w:pStyle w:val="Prrafodelista"/>
        <w:numPr>
          <w:ilvl w:val="0"/>
          <w:numId w:val="20"/>
        </w:numPr>
        <w:spacing w:before="120" w:after="120" w:line="276" w:lineRule="auto"/>
        <w:contextualSpacing w:val="0"/>
        <w:rPr>
          <w:rFonts w:ascii="Arial" w:hAnsi="Arial" w:cs="Arial"/>
          <w:color w:val="auto"/>
          <w:sz w:val="20"/>
          <w:szCs w:val="20"/>
        </w:rPr>
      </w:pPr>
      <w:r w:rsidRPr="005646D1">
        <w:rPr>
          <w:rFonts w:ascii="Arial" w:hAnsi="Arial" w:cs="Arial"/>
          <w:color w:val="auto"/>
          <w:sz w:val="20"/>
          <w:szCs w:val="20"/>
        </w:rPr>
        <w:t xml:space="preserve">El Responsable del Sistema tratará de mantener una </w:t>
      </w:r>
      <w:r w:rsidRPr="005646D1">
        <w:rPr>
          <w:rFonts w:ascii="Arial" w:hAnsi="Arial" w:cs="Arial"/>
          <w:b/>
          <w:bCs/>
          <w:color w:val="auto"/>
          <w:sz w:val="20"/>
          <w:szCs w:val="20"/>
        </w:rPr>
        <w:t>vía de comunicación con el informante segura</w:t>
      </w:r>
      <w:r w:rsidRPr="005646D1">
        <w:rPr>
          <w:rFonts w:ascii="Arial" w:hAnsi="Arial" w:cs="Arial"/>
          <w:color w:val="auto"/>
          <w:sz w:val="20"/>
          <w:szCs w:val="20"/>
        </w:rPr>
        <w:t>, utilizando para ello</w:t>
      </w:r>
      <w:r w:rsidR="00E152A4" w:rsidRPr="005646D1">
        <w:rPr>
          <w:color w:val="auto"/>
          <w:sz w:val="20"/>
          <w:szCs w:val="20"/>
        </w:rPr>
        <w:t xml:space="preserve"> </w:t>
      </w:r>
      <w:r w:rsidR="00E152A4" w:rsidRPr="005646D1">
        <w:rPr>
          <w:rFonts w:ascii="Arial" w:hAnsi="Arial" w:cs="Arial"/>
          <w:color w:val="auto"/>
          <w:sz w:val="20"/>
          <w:szCs w:val="20"/>
        </w:rPr>
        <w:t xml:space="preserve">la herramienta del </w:t>
      </w:r>
      <w:r w:rsidR="004C715D" w:rsidRPr="005646D1">
        <w:rPr>
          <w:rFonts w:ascii="Arial" w:hAnsi="Arial" w:cs="Arial"/>
          <w:color w:val="auto"/>
          <w:sz w:val="20"/>
          <w:szCs w:val="20"/>
        </w:rPr>
        <w:t>Canal de Denuncias</w:t>
      </w:r>
      <w:r w:rsidR="00E152A4" w:rsidRPr="005646D1">
        <w:rPr>
          <w:rFonts w:ascii="Arial" w:hAnsi="Arial" w:cs="Arial"/>
          <w:color w:val="auto"/>
          <w:sz w:val="20"/>
          <w:szCs w:val="20"/>
        </w:rPr>
        <w:t xml:space="preserve"> </w:t>
      </w:r>
      <w:r w:rsidRPr="005646D1">
        <w:rPr>
          <w:rFonts w:ascii="Arial" w:hAnsi="Arial" w:cs="Arial"/>
          <w:color w:val="auto"/>
          <w:sz w:val="20"/>
          <w:szCs w:val="20"/>
        </w:rPr>
        <w:t>o cualesquiera otros medios que a tal efecto puedan ser habilitados según las circunstancias.</w:t>
      </w:r>
    </w:p>
    <w:p w14:paraId="14866851" w14:textId="5A992E56" w:rsidR="00DA210C" w:rsidRPr="005646D1" w:rsidRDefault="00DA210C" w:rsidP="005646D1">
      <w:pPr>
        <w:pStyle w:val="Prrafodelista"/>
        <w:numPr>
          <w:ilvl w:val="0"/>
          <w:numId w:val="20"/>
        </w:numPr>
        <w:spacing w:before="120" w:after="120" w:line="276" w:lineRule="auto"/>
        <w:contextualSpacing w:val="0"/>
        <w:rPr>
          <w:rFonts w:ascii="Arial" w:hAnsi="Arial" w:cs="Arial"/>
          <w:color w:val="auto"/>
          <w:sz w:val="20"/>
          <w:szCs w:val="20"/>
        </w:rPr>
      </w:pPr>
      <w:r w:rsidRPr="005646D1">
        <w:rPr>
          <w:rFonts w:ascii="Arial" w:hAnsi="Arial" w:cs="Arial"/>
          <w:color w:val="auto"/>
          <w:sz w:val="20"/>
          <w:szCs w:val="20"/>
        </w:rPr>
        <w:t xml:space="preserve">El Responsable del Sistema velará porque la </w:t>
      </w:r>
      <w:r w:rsidRPr="005646D1">
        <w:rPr>
          <w:rFonts w:ascii="Arial" w:hAnsi="Arial" w:cs="Arial"/>
          <w:b/>
          <w:bCs/>
          <w:color w:val="auto"/>
          <w:sz w:val="20"/>
          <w:szCs w:val="20"/>
        </w:rPr>
        <w:t>tramitación, instrucción y resolución de las denuncias</w:t>
      </w:r>
      <w:r w:rsidRPr="005646D1">
        <w:rPr>
          <w:rFonts w:ascii="Arial" w:hAnsi="Arial" w:cs="Arial"/>
          <w:color w:val="auto"/>
          <w:sz w:val="20"/>
          <w:szCs w:val="20"/>
        </w:rPr>
        <w:t xml:space="preserve"> se realice con arreglo a la legislación y principios de la Política, actuando con plena independencia e imparcialidad.</w:t>
      </w:r>
    </w:p>
    <w:p w14:paraId="16B86E05" w14:textId="3CFED2B0" w:rsidR="00DA210C" w:rsidRPr="005646D1" w:rsidRDefault="00DA210C" w:rsidP="005646D1">
      <w:pPr>
        <w:pStyle w:val="Prrafodelista"/>
        <w:numPr>
          <w:ilvl w:val="0"/>
          <w:numId w:val="20"/>
        </w:numPr>
        <w:spacing w:before="120" w:after="120" w:line="276" w:lineRule="auto"/>
        <w:contextualSpacing w:val="0"/>
        <w:rPr>
          <w:rFonts w:ascii="Arial" w:hAnsi="Arial" w:cs="Arial"/>
          <w:color w:val="auto"/>
          <w:sz w:val="20"/>
          <w:szCs w:val="20"/>
        </w:rPr>
      </w:pPr>
      <w:r w:rsidRPr="005646D1">
        <w:rPr>
          <w:rFonts w:ascii="Arial" w:hAnsi="Arial" w:cs="Arial"/>
          <w:color w:val="auto"/>
          <w:sz w:val="20"/>
          <w:szCs w:val="20"/>
        </w:rPr>
        <w:t xml:space="preserve">El Responsable del Sistema </w:t>
      </w:r>
      <w:r w:rsidRPr="005646D1">
        <w:rPr>
          <w:rFonts w:ascii="Arial" w:hAnsi="Arial" w:cs="Arial"/>
          <w:b/>
          <w:bCs/>
          <w:color w:val="auto"/>
          <w:sz w:val="20"/>
          <w:szCs w:val="20"/>
        </w:rPr>
        <w:t xml:space="preserve">reportará periódicamente </w:t>
      </w:r>
      <w:r w:rsidRPr="005646D1">
        <w:rPr>
          <w:rStyle w:val="ui-provider"/>
          <w:rFonts w:ascii="Arial" w:hAnsi="Arial" w:cs="Arial"/>
          <w:b/>
          <w:bCs/>
          <w:color w:val="auto"/>
          <w:sz w:val="20"/>
          <w:szCs w:val="20"/>
        </w:rPr>
        <w:t xml:space="preserve">al Comité de Dirección y al </w:t>
      </w:r>
      <w:r w:rsidR="000548FC" w:rsidRPr="005646D1">
        <w:rPr>
          <w:rStyle w:val="ui-provider"/>
          <w:rFonts w:ascii="Arial" w:hAnsi="Arial" w:cs="Arial"/>
          <w:b/>
          <w:bCs/>
          <w:color w:val="auto"/>
          <w:sz w:val="20"/>
          <w:szCs w:val="20"/>
        </w:rPr>
        <w:t>Órgano de Administración</w:t>
      </w:r>
      <w:r w:rsidRPr="005646D1">
        <w:rPr>
          <w:rStyle w:val="ui-provider"/>
          <w:rFonts w:ascii="Arial" w:hAnsi="Arial" w:cs="Arial"/>
          <w:color w:val="auto"/>
          <w:sz w:val="20"/>
          <w:szCs w:val="20"/>
        </w:rPr>
        <w:t>, al menos anualmente y siempre que sea necesario, cuanta información sea requerida sobre la actividad del Sistema, preservando en cualquier caso la confidencialidad y seguridad de la información, así como las restantes garantías y derechos de los usuarios establecidas en la Política.</w:t>
      </w:r>
    </w:p>
    <w:p w14:paraId="00BDAC2A" w14:textId="6535EB80" w:rsidR="00DA210C" w:rsidRPr="005646D1" w:rsidRDefault="00DA210C" w:rsidP="005646D1">
      <w:pPr>
        <w:pStyle w:val="Prrafodelista"/>
        <w:numPr>
          <w:ilvl w:val="0"/>
          <w:numId w:val="20"/>
        </w:numPr>
        <w:spacing w:before="120" w:after="120" w:line="276" w:lineRule="auto"/>
        <w:contextualSpacing w:val="0"/>
        <w:rPr>
          <w:rFonts w:ascii="Arial" w:hAnsi="Arial" w:cs="Arial"/>
          <w:color w:val="auto"/>
          <w:sz w:val="20"/>
          <w:szCs w:val="20"/>
        </w:rPr>
      </w:pPr>
      <w:r w:rsidRPr="005646D1">
        <w:rPr>
          <w:rFonts w:ascii="Arial" w:hAnsi="Arial" w:cs="Arial"/>
          <w:color w:val="auto"/>
          <w:sz w:val="20"/>
          <w:szCs w:val="20"/>
        </w:rPr>
        <w:t xml:space="preserve">El Responsable del Sistema conservará actualizado el </w:t>
      </w:r>
      <w:r w:rsidRPr="005646D1">
        <w:rPr>
          <w:rFonts w:ascii="Arial" w:hAnsi="Arial" w:cs="Arial"/>
          <w:b/>
          <w:bCs/>
          <w:color w:val="auto"/>
          <w:sz w:val="20"/>
          <w:szCs w:val="20"/>
        </w:rPr>
        <w:t>Libro Registro</w:t>
      </w:r>
      <w:r w:rsidRPr="005646D1">
        <w:rPr>
          <w:rFonts w:ascii="Arial" w:hAnsi="Arial" w:cs="Arial"/>
          <w:color w:val="auto"/>
          <w:sz w:val="20"/>
          <w:szCs w:val="20"/>
        </w:rPr>
        <w:t xml:space="preserve"> con la información de las comunicaciones recibidas. </w:t>
      </w:r>
    </w:p>
    <w:p w14:paraId="196E1DFE" w14:textId="051B96A3" w:rsidR="009A7326" w:rsidRDefault="00CC4C22" w:rsidP="009A7326">
      <w:pPr>
        <w:spacing w:before="120" w:line="276" w:lineRule="auto"/>
        <w:jc w:val="both"/>
        <w:rPr>
          <w:rStyle w:val="ui-provider"/>
          <w:color w:val="auto"/>
        </w:rPr>
      </w:pPr>
      <w:r w:rsidRPr="006270DC">
        <w:rPr>
          <w:rStyle w:val="ui-provider"/>
          <w:color w:val="auto"/>
        </w:rPr>
        <w:t>Tanto el nombramiento como el cese del</w:t>
      </w:r>
      <w:r w:rsidR="009A7326" w:rsidRPr="006270DC">
        <w:rPr>
          <w:rStyle w:val="ui-provider"/>
          <w:color w:val="auto"/>
        </w:rPr>
        <w:t xml:space="preserve"> Responsable </w:t>
      </w:r>
      <w:r w:rsidR="009A7326" w:rsidRPr="005646D1">
        <w:rPr>
          <w:rStyle w:val="ui-provider"/>
          <w:color w:val="auto"/>
        </w:rPr>
        <w:t xml:space="preserve">del Sistema </w:t>
      </w:r>
      <w:r>
        <w:rPr>
          <w:rStyle w:val="ui-provider"/>
          <w:color w:val="auto"/>
        </w:rPr>
        <w:t xml:space="preserve">se </w:t>
      </w:r>
      <w:r w:rsidR="00984802">
        <w:rPr>
          <w:rStyle w:val="ui-provider"/>
          <w:color w:val="auto"/>
        </w:rPr>
        <w:t xml:space="preserve">notificará </w:t>
      </w:r>
      <w:r w:rsidR="009A7326" w:rsidRPr="005646D1">
        <w:rPr>
          <w:rStyle w:val="ui-provider"/>
          <w:color w:val="auto"/>
        </w:rPr>
        <w:t>a la Autoridad Independiente de Protección del Informante, A.A.I., o, en su caso, a las autoridades u órganos competentes de las comunidades autónomas</w:t>
      </w:r>
      <w:r w:rsidR="003D0319" w:rsidRPr="005646D1">
        <w:rPr>
          <w:rStyle w:val="ui-provider"/>
          <w:color w:val="auto"/>
        </w:rPr>
        <w:t xml:space="preserve">, como Responsable del </w:t>
      </w:r>
      <w:r w:rsidR="004C715D" w:rsidRPr="005646D1">
        <w:rPr>
          <w:rStyle w:val="ui-provider"/>
          <w:color w:val="auto"/>
        </w:rPr>
        <w:t>Canal de Denuncias</w:t>
      </w:r>
      <w:r w:rsidR="003D0319" w:rsidRPr="005646D1">
        <w:rPr>
          <w:rStyle w:val="ui-provider"/>
          <w:color w:val="auto"/>
        </w:rPr>
        <w:t xml:space="preserve"> de </w:t>
      </w:r>
      <w:r w:rsidR="004C715D" w:rsidRPr="005646D1">
        <w:rPr>
          <w:rStyle w:val="ui-provider"/>
          <w:color w:val="auto"/>
        </w:rPr>
        <w:t>AQUASERVICE</w:t>
      </w:r>
      <w:r w:rsidR="003D0319" w:rsidRPr="00CC4C22">
        <w:rPr>
          <w:rStyle w:val="ui-provider"/>
          <w:color w:val="auto"/>
        </w:rPr>
        <w:t xml:space="preserve">. </w:t>
      </w:r>
    </w:p>
    <w:p w14:paraId="0E6EAF7A" w14:textId="25AD7A48" w:rsidR="0070515D" w:rsidRDefault="0070515D" w:rsidP="009A7326">
      <w:pPr>
        <w:spacing w:before="120" w:line="276" w:lineRule="auto"/>
        <w:jc w:val="both"/>
        <w:rPr>
          <w:rStyle w:val="ui-provider"/>
          <w:color w:val="auto"/>
        </w:rPr>
      </w:pPr>
    </w:p>
    <w:p w14:paraId="0B38DF72" w14:textId="1771D753" w:rsidR="0070515D" w:rsidRDefault="0070515D" w:rsidP="009A7326">
      <w:pPr>
        <w:spacing w:before="120" w:line="276" w:lineRule="auto"/>
        <w:jc w:val="both"/>
        <w:rPr>
          <w:rStyle w:val="ui-provider"/>
          <w:color w:val="auto"/>
        </w:rPr>
      </w:pPr>
    </w:p>
    <w:p w14:paraId="055E4A19" w14:textId="02FB66B4" w:rsidR="00B74B9F" w:rsidRDefault="00B74B9F" w:rsidP="009A7326">
      <w:pPr>
        <w:spacing w:before="120" w:line="276" w:lineRule="auto"/>
        <w:jc w:val="both"/>
        <w:rPr>
          <w:rStyle w:val="ui-provider"/>
          <w:color w:val="auto"/>
        </w:rPr>
      </w:pPr>
    </w:p>
    <w:p w14:paraId="019FB5C6" w14:textId="77777777" w:rsidR="00B74B9F" w:rsidRPr="00CC4C22" w:rsidRDefault="00B74B9F" w:rsidP="009A7326">
      <w:pPr>
        <w:spacing w:before="120" w:line="276" w:lineRule="auto"/>
        <w:jc w:val="both"/>
        <w:rPr>
          <w:rStyle w:val="ui-provider"/>
          <w:color w:val="auto"/>
        </w:rPr>
      </w:pPr>
    </w:p>
    <w:p w14:paraId="0D0D914E" w14:textId="24C097D1" w:rsidR="00034273" w:rsidRPr="00EB6B52" w:rsidRDefault="00034273" w:rsidP="00EB6B52">
      <w:pPr>
        <w:pStyle w:val="Ttulo1"/>
        <w:numPr>
          <w:ilvl w:val="0"/>
          <w:numId w:val="1"/>
        </w:numPr>
        <w:spacing w:before="120" w:after="120" w:line="276" w:lineRule="auto"/>
        <w:ind w:left="284" w:hanging="284"/>
        <w:jc w:val="both"/>
        <w:rPr>
          <w:b/>
          <w:bCs w:val="0"/>
          <w:color w:val="00224C"/>
          <w:sz w:val="24"/>
          <w:szCs w:val="24"/>
          <w:lang w:val="es-ES_tradnl"/>
        </w:rPr>
      </w:pPr>
      <w:bookmarkStart w:id="27" w:name="_Toc133171144"/>
      <w:bookmarkStart w:id="28" w:name="_Toc133171204"/>
      <w:bookmarkStart w:id="29" w:name="_Toc133171145"/>
      <w:bookmarkStart w:id="30" w:name="_Toc133171205"/>
      <w:bookmarkStart w:id="31" w:name="_Toc133171146"/>
      <w:bookmarkStart w:id="32" w:name="_Toc133171206"/>
      <w:bookmarkStart w:id="33" w:name="_Toc133171147"/>
      <w:bookmarkStart w:id="34" w:name="_Toc133171207"/>
      <w:bookmarkStart w:id="35" w:name="_Toc133171148"/>
      <w:bookmarkStart w:id="36" w:name="_Toc133171208"/>
      <w:bookmarkStart w:id="37" w:name="_Toc133171149"/>
      <w:bookmarkStart w:id="38" w:name="_Toc133171209"/>
      <w:bookmarkStart w:id="39" w:name="_Toc133171150"/>
      <w:bookmarkStart w:id="40" w:name="_Toc133171210"/>
      <w:bookmarkStart w:id="41" w:name="_Toc133171151"/>
      <w:bookmarkStart w:id="42" w:name="_Toc133171211"/>
      <w:bookmarkStart w:id="43" w:name="_Toc133171152"/>
      <w:bookmarkStart w:id="44" w:name="_Toc133171212"/>
      <w:bookmarkStart w:id="45" w:name="_Toc133171153"/>
      <w:bookmarkStart w:id="46" w:name="_Toc133171213"/>
      <w:bookmarkStart w:id="47" w:name="_Toc133171154"/>
      <w:bookmarkStart w:id="48" w:name="_Toc133171214"/>
      <w:bookmarkStart w:id="49" w:name="_Toc133171155"/>
      <w:bookmarkStart w:id="50" w:name="_Toc133171215"/>
      <w:bookmarkStart w:id="51" w:name="_Toc133171156"/>
      <w:bookmarkStart w:id="52" w:name="_Toc133171216"/>
      <w:bookmarkStart w:id="53" w:name="_Toc133171157"/>
      <w:bookmarkStart w:id="54" w:name="_Toc133171217"/>
      <w:bookmarkStart w:id="55" w:name="_Toc133171158"/>
      <w:bookmarkStart w:id="56" w:name="_Toc133171218"/>
      <w:bookmarkStart w:id="57" w:name="_Toc133171159"/>
      <w:bookmarkStart w:id="58" w:name="_Toc133171219"/>
      <w:bookmarkStart w:id="59" w:name="_Toc133171160"/>
      <w:bookmarkStart w:id="60" w:name="_Toc133171220"/>
      <w:bookmarkStart w:id="61" w:name="_Toc133171161"/>
      <w:bookmarkStart w:id="62" w:name="_Toc133171221"/>
      <w:bookmarkStart w:id="63" w:name="_Toc133171162"/>
      <w:bookmarkStart w:id="64" w:name="_Toc133171222"/>
      <w:bookmarkStart w:id="65" w:name="_Toc133171163"/>
      <w:bookmarkStart w:id="66" w:name="_Toc133171223"/>
      <w:bookmarkStart w:id="67" w:name="_Toc133171164"/>
      <w:bookmarkStart w:id="68" w:name="_Toc133171224"/>
      <w:bookmarkStart w:id="69" w:name="_Toc133171165"/>
      <w:bookmarkStart w:id="70" w:name="_Toc133171225"/>
      <w:bookmarkStart w:id="71" w:name="_Toc133171166"/>
      <w:bookmarkStart w:id="72" w:name="_Toc133171226"/>
      <w:bookmarkStart w:id="73" w:name="_Toc133171167"/>
      <w:bookmarkStart w:id="74" w:name="_Toc133171227"/>
      <w:bookmarkStart w:id="75" w:name="_Toc133171168"/>
      <w:bookmarkStart w:id="76" w:name="_Toc133171228"/>
      <w:bookmarkStart w:id="77" w:name="_Toc133171169"/>
      <w:bookmarkStart w:id="78" w:name="_Toc133171229"/>
      <w:bookmarkStart w:id="79" w:name="_Toc133171170"/>
      <w:bookmarkStart w:id="80" w:name="_Toc133171230"/>
      <w:bookmarkStart w:id="81" w:name="_Toc133171171"/>
      <w:bookmarkStart w:id="82" w:name="_Toc133171231"/>
      <w:bookmarkStart w:id="83" w:name="_Toc133171172"/>
      <w:bookmarkStart w:id="84" w:name="_Toc133171232"/>
      <w:bookmarkStart w:id="85" w:name="_Toc13325804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EB6B52">
        <w:rPr>
          <w:b/>
          <w:bCs w:val="0"/>
          <w:color w:val="00224C"/>
          <w:sz w:val="24"/>
          <w:szCs w:val="24"/>
          <w:lang w:val="es-ES_tradnl"/>
        </w:rPr>
        <w:t>Procedimiento de tramitación de denuncia</w:t>
      </w:r>
      <w:bookmarkEnd w:id="85"/>
    </w:p>
    <w:p w14:paraId="3664C3AE" w14:textId="36F6AD09" w:rsidR="0040719F" w:rsidRPr="00381C10" w:rsidRDefault="0040719F" w:rsidP="00EB6B52">
      <w:pPr>
        <w:pStyle w:val="Prrafodelista"/>
        <w:numPr>
          <w:ilvl w:val="1"/>
          <w:numId w:val="1"/>
        </w:numPr>
        <w:spacing w:before="120" w:after="120" w:line="276" w:lineRule="auto"/>
        <w:contextualSpacing w:val="0"/>
        <w:rPr>
          <w:rFonts w:ascii="Arial" w:hAnsi="Arial" w:cs="Arial"/>
          <w:b/>
          <w:bCs/>
          <w:sz w:val="22"/>
          <w:szCs w:val="22"/>
        </w:rPr>
      </w:pPr>
      <w:r w:rsidRPr="00381C10">
        <w:rPr>
          <w:rFonts w:ascii="Arial" w:hAnsi="Arial" w:cs="Arial"/>
          <w:b/>
          <w:bCs/>
          <w:sz w:val="22"/>
          <w:szCs w:val="22"/>
        </w:rPr>
        <w:t>Recepción y registro de la denuncia</w:t>
      </w:r>
    </w:p>
    <w:p w14:paraId="1555018C" w14:textId="062EF4EA" w:rsidR="006C50E1" w:rsidRPr="00D03684" w:rsidRDefault="006C50E1" w:rsidP="005551CA">
      <w:pPr>
        <w:spacing w:before="120" w:line="276" w:lineRule="auto"/>
        <w:ind w:left="1134"/>
        <w:jc w:val="both"/>
        <w:rPr>
          <w:rFonts w:cs="Arial"/>
          <w:color w:val="auto"/>
        </w:rPr>
      </w:pPr>
      <w:r w:rsidRPr="00D03684">
        <w:rPr>
          <w:rFonts w:cs="Arial"/>
          <w:color w:val="auto"/>
        </w:rPr>
        <w:t xml:space="preserve">El </w:t>
      </w:r>
      <w:r w:rsidRPr="00D03684">
        <w:rPr>
          <w:rFonts w:cs="Arial"/>
          <w:b/>
          <w:bCs/>
          <w:color w:val="auto"/>
        </w:rPr>
        <w:t>Responsable del Sistema</w:t>
      </w:r>
      <w:r w:rsidRPr="00D03684">
        <w:rPr>
          <w:rFonts w:cs="Arial"/>
          <w:color w:val="auto"/>
        </w:rPr>
        <w:t xml:space="preserve"> será el encargado de recibir las denuncias formuladas a través de los distintos canales del Sistema Interno de Información, así como</w:t>
      </w:r>
      <w:r w:rsidRPr="00D03684">
        <w:rPr>
          <w:rFonts w:eastAsia="Times New Roman" w:cs="Arial"/>
          <w:bCs/>
          <w:iCs/>
          <w:color w:val="auto"/>
          <w:lang w:eastAsia="es-ES"/>
        </w:rPr>
        <w:t xml:space="preserve"> </w:t>
      </w:r>
      <w:r w:rsidRPr="00D03684">
        <w:rPr>
          <w:rFonts w:cs="Arial"/>
          <w:color w:val="auto"/>
        </w:rPr>
        <w:t>cualquier otra comunicación de los incumplimientos o hechos irregulares que se hayan podido producir dentro del alcance del presente Procedimiento.</w:t>
      </w:r>
    </w:p>
    <w:p w14:paraId="22185B19" w14:textId="69BCBCAA" w:rsidR="0040719F" w:rsidRPr="00D03684" w:rsidRDefault="0040719F" w:rsidP="005551CA">
      <w:pPr>
        <w:spacing w:before="120" w:line="276" w:lineRule="auto"/>
        <w:ind w:left="1134"/>
        <w:jc w:val="both"/>
        <w:rPr>
          <w:rFonts w:cs="Arial"/>
          <w:color w:val="auto"/>
        </w:rPr>
      </w:pPr>
      <w:r w:rsidRPr="00D03684">
        <w:rPr>
          <w:rFonts w:cs="Arial"/>
          <w:color w:val="auto"/>
        </w:rPr>
        <w:t>Una vez comunicada la denuncia se procederá a su registro en la herramienta soporte para la gestión de denuncias, asignándole un código de identificación correlativa.</w:t>
      </w:r>
    </w:p>
    <w:p w14:paraId="6244223A" w14:textId="7EB7CE2B" w:rsidR="00886DBA" w:rsidRPr="00D03684" w:rsidRDefault="00886DBA" w:rsidP="005551CA">
      <w:pPr>
        <w:spacing w:before="120" w:line="276" w:lineRule="auto"/>
        <w:ind w:left="1134"/>
        <w:jc w:val="both"/>
        <w:rPr>
          <w:rFonts w:cs="Arial"/>
          <w:color w:val="auto"/>
        </w:rPr>
      </w:pPr>
      <w:r w:rsidRPr="00D03684">
        <w:rPr>
          <w:rFonts w:cs="Arial"/>
          <w:color w:val="auto"/>
        </w:rPr>
        <w:t xml:space="preserve">La presentación de denuncia generará un acuse de recibo, que deberá ser enviado al informante en el </w:t>
      </w:r>
      <w:r w:rsidRPr="00D03684">
        <w:rPr>
          <w:rFonts w:cs="Arial"/>
          <w:b/>
          <w:bCs/>
          <w:color w:val="auto"/>
        </w:rPr>
        <w:t>plazo de siete</w:t>
      </w:r>
      <w:r w:rsidR="002C1980" w:rsidRPr="00D03684">
        <w:rPr>
          <w:rFonts w:cs="Arial"/>
          <w:b/>
          <w:bCs/>
          <w:color w:val="auto"/>
        </w:rPr>
        <w:t xml:space="preserve"> (7) </w:t>
      </w:r>
      <w:r w:rsidRPr="00D03684">
        <w:rPr>
          <w:rFonts w:cs="Arial"/>
          <w:b/>
          <w:bCs/>
          <w:color w:val="auto"/>
        </w:rPr>
        <w:t>días naturales</w:t>
      </w:r>
      <w:r w:rsidRPr="00D03684">
        <w:rPr>
          <w:rFonts w:cs="Arial"/>
          <w:color w:val="auto"/>
        </w:rPr>
        <w:t xml:space="preserve"> siguientes a la recepción de la denuncia</w:t>
      </w:r>
      <w:r w:rsidR="008F7C03" w:rsidRPr="00D03684">
        <w:rPr>
          <w:rFonts w:cs="Arial"/>
          <w:color w:val="auto"/>
        </w:rPr>
        <w:t xml:space="preserve">, salvo que ello pueda poner en peligro la confidencialidad de la información. </w:t>
      </w:r>
      <w:r w:rsidR="00654F36" w:rsidRPr="00D03684">
        <w:rPr>
          <w:rFonts w:cs="Arial"/>
          <w:color w:val="auto"/>
        </w:rPr>
        <w:t xml:space="preserve">Mediante el envío del acuse de recibo, se comunicará al informante la recepción de la denuncia y el número de registro asignado. </w:t>
      </w:r>
    </w:p>
    <w:p w14:paraId="1B6B8934" w14:textId="77777777" w:rsidR="0040719F" w:rsidRPr="00D03684" w:rsidRDefault="0040719F" w:rsidP="005551CA">
      <w:pPr>
        <w:spacing w:before="120" w:line="276" w:lineRule="auto"/>
        <w:ind w:left="1134"/>
        <w:jc w:val="both"/>
        <w:rPr>
          <w:rFonts w:cs="Arial"/>
          <w:color w:val="auto"/>
        </w:rPr>
      </w:pPr>
      <w:r w:rsidRPr="00D03684">
        <w:rPr>
          <w:rFonts w:cs="Arial"/>
          <w:color w:val="auto"/>
        </w:rPr>
        <w:t>La herramienta dispondrá de una base de datos segura y de acceso restringido en la que se registrarán y actualizarán todas las denuncias recibidas, fecha de recepción, código de identificación, estado y las medidas adoptadas al respecto.</w:t>
      </w:r>
    </w:p>
    <w:p w14:paraId="077B4F6F" w14:textId="5DF01040" w:rsidR="0040719F" w:rsidRPr="00D03684" w:rsidRDefault="0040719F" w:rsidP="005551CA">
      <w:pPr>
        <w:spacing w:before="120" w:line="276" w:lineRule="auto"/>
        <w:ind w:left="1134"/>
        <w:jc w:val="both"/>
        <w:rPr>
          <w:rFonts w:eastAsia="Times New Roman" w:cs="Arial"/>
          <w:bCs/>
          <w:iCs/>
          <w:color w:val="auto"/>
          <w:lang w:eastAsia="es-ES"/>
        </w:rPr>
      </w:pPr>
      <w:r w:rsidRPr="00D03684">
        <w:rPr>
          <w:rFonts w:cs="Arial"/>
          <w:color w:val="auto"/>
        </w:rPr>
        <w:t xml:space="preserve">Los datos personales que se proporcionen a través del </w:t>
      </w:r>
      <w:r w:rsidR="004C715D" w:rsidRPr="00D03684">
        <w:rPr>
          <w:rFonts w:cs="Arial"/>
          <w:color w:val="auto"/>
        </w:rPr>
        <w:t>Canal de Denuncias</w:t>
      </w:r>
      <w:r w:rsidRPr="00D03684">
        <w:rPr>
          <w:rFonts w:cs="Arial"/>
          <w:color w:val="auto"/>
        </w:rPr>
        <w:t xml:space="preserve"> serán tratados por </w:t>
      </w:r>
      <w:r w:rsidR="004C715D" w:rsidRPr="00D03684">
        <w:rPr>
          <w:rFonts w:cs="Arial"/>
          <w:color w:val="auto"/>
        </w:rPr>
        <w:t>AQUASERVICE</w:t>
      </w:r>
      <w:r w:rsidRPr="00D03684">
        <w:rPr>
          <w:rFonts w:cs="Arial"/>
          <w:color w:val="auto"/>
        </w:rPr>
        <w:t xml:space="preserve"> para la gestión de la comunicación recibida en el </w:t>
      </w:r>
      <w:r w:rsidR="004C715D" w:rsidRPr="00D03684">
        <w:rPr>
          <w:rFonts w:cs="Arial"/>
          <w:color w:val="auto"/>
        </w:rPr>
        <w:t>Canal de Denuncias</w:t>
      </w:r>
      <w:r w:rsidRPr="00D03684">
        <w:rPr>
          <w:rFonts w:cs="Arial"/>
          <w:color w:val="auto"/>
        </w:rPr>
        <w:t xml:space="preserve"> y para la realización de cuantas actuaciones de investigación sean necesarias para determinar la concurrencia, en su caso, de los hechos objeto de denuncia. Los datos personales que puedan recabarse se tratarán con respeto absoluto a la normativa en materia de protección de datos que resulte de aplicación</w:t>
      </w:r>
      <w:r w:rsidRPr="00D03684">
        <w:rPr>
          <w:rFonts w:eastAsia="Times New Roman" w:cs="Arial"/>
          <w:bCs/>
          <w:iCs/>
          <w:color w:val="auto"/>
          <w:lang w:eastAsia="es-ES"/>
        </w:rPr>
        <w:t>.</w:t>
      </w:r>
    </w:p>
    <w:p w14:paraId="6B05975B" w14:textId="77777777" w:rsidR="000700AF" w:rsidRPr="00D03684" w:rsidRDefault="000700AF" w:rsidP="00EB6B52">
      <w:pPr>
        <w:pStyle w:val="Prrafodelista"/>
        <w:numPr>
          <w:ilvl w:val="0"/>
          <w:numId w:val="0"/>
        </w:numPr>
        <w:spacing w:before="120" w:after="120" w:line="276" w:lineRule="auto"/>
        <w:ind w:left="1134" w:right="283"/>
        <w:contextualSpacing w:val="0"/>
        <w:rPr>
          <w:rFonts w:ascii="Arial" w:eastAsia="Times New Roman" w:hAnsi="Arial" w:cs="Arial"/>
          <w:b/>
          <w:iCs/>
          <w:color w:val="auto"/>
          <w:sz w:val="20"/>
          <w:szCs w:val="20"/>
          <w:u w:val="single"/>
          <w:lang w:eastAsia="es-ES"/>
        </w:rPr>
      </w:pPr>
      <w:r w:rsidRPr="00D03684">
        <w:rPr>
          <w:rFonts w:ascii="Arial" w:eastAsia="Times New Roman" w:hAnsi="Arial" w:cs="Arial"/>
          <w:b/>
          <w:iCs/>
          <w:color w:val="auto"/>
          <w:sz w:val="20"/>
          <w:szCs w:val="20"/>
          <w:u w:val="single"/>
          <w:lang w:eastAsia="es-ES"/>
        </w:rPr>
        <w:t>Especialidades de las denuncias verbales</w:t>
      </w:r>
    </w:p>
    <w:p w14:paraId="508C5F51" w14:textId="40480804" w:rsidR="000700AF" w:rsidRPr="00D03684" w:rsidRDefault="000700AF" w:rsidP="00EB6B52">
      <w:pPr>
        <w:spacing w:before="120" w:line="276" w:lineRule="auto"/>
        <w:ind w:left="1134"/>
        <w:jc w:val="both"/>
        <w:rPr>
          <w:rFonts w:cs="Arial"/>
          <w:color w:val="auto"/>
        </w:rPr>
      </w:pPr>
      <w:r w:rsidRPr="00D03684">
        <w:rPr>
          <w:rFonts w:cs="Arial"/>
          <w:color w:val="auto"/>
        </w:rPr>
        <w:t xml:space="preserve">Cuando la denuncia fuese recibida de manera verbal, el Responsable del Sistema ofrecerá </w:t>
      </w:r>
      <w:r w:rsidR="00BB0ECB" w:rsidRPr="00D03684">
        <w:rPr>
          <w:rFonts w:cs="Arial"/>
          <w:color w:val="auto"/>
        </w:rPr>
        <w:t>al informante</w:t>
      </w:r>
      <w:r w:rsidRPr="00D03684">
        <w:rPr>
          <w:rFonts w:cs="Arial"/>
          <w:color w:val="auto"/>
        </w:rPr>
        <w:t xml:space="preserve"> la posibilidad de formular, ratificar, ampliar o aclarar la denuncia en una reunión presencial dentro del plazo máximo de </w:t>
      </w:r>
      <w:r w:rsidR="00BB0ECB" w:rsidRPr="00D03684">
        <w:rPr>
          <w:rFonts w:cs="Arial"/>
          <w:color w:val="auto"/>
        </w:rPr>
        <w:t>siete (</w:t>
      </w:r>
      <w:r w:rsidRPr="00D03684">
        <w:rPr>
          <w:rFonts w:cs="Arial"/>
          <w:color w:val="auto"/>
        </w:rPr>
        <w:t>7</w:t>
      </w:r>
      <w:r w:rsidR="00BB0ECB" w:rsidRPr="00D03684">
        <w:rPr>
          <w:rFonts w:cs="Arial"/>
          <w:color w:val="auto"/>
        </w:rPr>
        <w:t>)</w:t>
      </w:r>
      <w:r w:rsidRPr="00D03684">
        <w:rPr>
          <w:rFonts w:cs="Arial"/>
          <w:color w:val="auto"/>
        </w:rPr>
        <w:t xml:space="preserve"> días desde su recepción.</w:t>
      </w:r>
      <w:bookmarkStart w:id="86" w:name="_Toc128472362"/>
    </w:p>
    <w:p w14:paraId="34317793" w14:textId="7B797B52" w:rsidR="000700AF" w:rsidRPr="00D03684" w:rsidRDefault="000700AF" w:rsidP="00EB6B52">
      <w:pPr>
        <w:spacing w:before="120" w:line="276" w:lineRule="auto"/>
        <w:ind w:left="1134"/>
        <w:jc w:val="both"/>
        <w:rPr>
          <w:rFonts w:cs="Arial"/>
          <w:color w:val="auto"/>
        </w:rPr>
      </w:pPr>
      <w:r w:rsidRPr="00D03684">
        <w:rPr>
          <w:rFonts w:cs="Arial"/>
          <w:color w:val="auto"/>
        </w:rPr>
        <w:t xml:space="preserve">Si </w:t>
      </w:r>
      <w:r w:rsidR="00BB0ECB" w:rsidRPr="00D03684">
        <w:rPr>
          <w:rFonts w:cs="Arial"/>
          <w:color w:val="auto"/>
        </w:rPr>
        <w:t>el informante</w:t>
      </w:r>
      <w:r w:rsidRPr="00D03684">
        <w:rPr>
          <w:rFonts w:cs="Arial"/>
          <w:color w:val="auto"/>
        </w:rPr>
        <w:t xml:space="preserve"> accediera a mantener tal reunión presencial, el</w:t>
      </w:r>
      <w:r w:rsidR="000E17E4" w:rsidRPr="00D03684">
        <w:rPr>
          <w:color w:val="auto"/>
        </w:rPr>
        <w:t xml:space="preserve"> </w:t>
      </w:r>
      <w:r w:rsidRPr="00D03684">
        <w:rPr>
          <w:rFonts w:cs="Arial"/>
          <w:color w:val="auto"/>
        </w:rPr>
        <w:t>Responsable del Sistema documentará la denuncia mediante su grabación en video</w:t>
      </w:r>
      <w:r w:rsidR="00CA00D1">
        <w:rPr>
          <w:rFonts w:cs="Arial"/>
          <w:color w:val="auto"/>
        </w:rPr>
        <w:t xml:space="preserve"> o audio</w:t>
      </w:r>
      <w:r w:rsidRPr="00D03684">
        <w:rPr>
          <w:rFonts w:cs="Arial"/>
          <w:color w:val="auto"/>
        </w:rPr>
        <w:t xml:space="preserve"> (si </w:t>
      </w:r>
      <w:r w:rsidR="00465CFB" w:rsidRPr="00D03684">
        <w:rPr>
          <w:rFonts w:cs="Arial"/>
          <w:color w:val="auto"/>
        </w:rPr>
        <w:t>el informante</w:t>
      </w:r>
      <w:r w:rsidRPr="00D03684">
        <w:rPr>
          <w:rFonts w:cs="Arial"/>
          <w:color w:val="auto"/>
        </w:rPr>
        <w:t xml:space="preserve"> da su autorización) o a través de una transcripción completa y exacta de la conversación. En esta reunión:</w:t>
      </w:r>
      <w:bookmarkEnd w:id="86"/>
    </w:p>
    <w:p w14:paraId="68C51160" w14:textId="73477759" w:rsidR="000700AF" w:rsidRPr="00D03684" w:rsidRDefault="00465CFB" w:rsidP="005646D1">
      <w:pPr>
        <w:pStyle w:val="Prrafodelista"/>
        <w:numPr>
          <w:ilvl w:val="0"/>
          <w:numId w:val="21"/>
        </w:numPr>
        <w:spacing w:before="120" w:after="120" w:line="276" w:lineRule="auto"/>
        <w:ind w:left="1560" w:hanging="284"/>
        <w:contextualSpacing w:val="0"/>
        <w:rPr>
          <w:rFonts w:ascii="Arial" w:hAnsi="Arial" w:cs="Arial"/>
          <w:color w:val="auto"/>
          <w:sz w:val="20"/>
          <w:szCs w:val="20"/>
        </w:rPr>
      </w:pPr>
      <w:bookmarkStart w:id="87" w:name="_Toc128472363"/>
      <w:r w:rsidRPr="00D03684">
        <w:rPr>
          <w:rFonts w:ascii="Arial" w:hAnsi="Arial" w:cs="Arial"/>
          <w:color w:val="auto"/>
          <w:sz w:val="20"/>
          <w:szCs w:val="20"/>
        </w:rPr>
        <w:t>El informante</w:t>
      </w:r>
      <w:r w:rsidR="000700AF" w:rsidRPr="00D03684">
        <w:rPr>
          <w:rFonts w:ascii="Arial" w:hAnsi="Arial" w:cs="Arial"/>
          <w:color w:val="auto"/>
          <w:sz w:val="20"/>
          <w:szCs w:val="20"/>
        </w:rPr>
        <w:t xml:space="preserve"> podrá asistir acompañado</w:t>
      </w:r>
      <w:r w:rsidR="000936D4" w:rsidRPr="00D03684">
        <w:rPr>
          <w:rFonts w:ascii="Arial" w:hAnsi="Arial" w:cs="Arial"/>
          <w:color w:val="auto"/>
          <w:sz w:val="20"/>
          <w:szCs w:val="20"/>
        </w:rPr>
        <w:t xml:space="preserve">, </w:t>
      </w:r>
      <w:r w:rsidR="000700AF" w:rsidRPr="00D03684">
        <w:rPr>
          <w:rFonts w:ascii="Arial" w:hAnsi="Arial" w:cs="Arial"/>
          <w:color w:val="auto"/>
          <w:sz w:val="20"/>
          <w:szCs w:val="20"/>
        </w:rPr>
        <w:t>si así lo desea</w:t>
      </w:r>
      <w:r w:rsidR="000936D4" w:rsidRPr="00D03684">
        <w:rPr>
          <w:rFonts w:ascii="Arial" w:hAnsi="Arial" w:cs="Arial"/>
          <w:color w:val="auto"/>
          <w:sz w:val="20"/>
          <w:szCs w:val="20"/>
        </w:rPr>
        <w:t xml:space="preserve">, </w:t>
      </w:r>
      <w:r w:rsidR="000700AF" w:rsidRPr="00D03684">
        <w:rPr>
          <w:rFonts w:ascii="Arial" w:hAnsi="Arial" w:cs="Arial"/>
          <w:color w:val="auto"/>
          <w:sz w:val="20"/>
          <w:szCs w:val="20"/>
        </w:rPr>
        <w:t xml:space="preserve">de un </w:t>
      </w:r>
      <w:r w:rsidR="001E2BFA">
        <w:rPr>
          <w:rFonts w:ascii="Arial" w:hAnsi="Arial" w:cs="Arial"/>
          <w:color w:val="auto"/>
          <w:sz w:val="20"/>
          <w:szCs w:val="20"/>
        </w:rPr>
        <w:t>a</w:t>
      </w:r>
      <w:r w:rsidR="000700AF" w:rsidRPr="00D03684">
        <w:rPr>
          <w:rFonts w:ascii="Arial" w:hAnsi="Arial" w:cs="Arial"/>
          <w:color w:val="auto"/>
          <w:sz w:val="20"/>
          <w:szCs w:val="20"/>
        </w:rPr>
        <w:t>bogado</w:t>
      </w:r>
      <w:r w:rsidR="00DC170E">
        <w:rPr>
          <w:rFonts w:ascii="Arial" w:hAnsi="Arial" w:cs="Arial"/>
          <w:color w:val="auto"/>
          <w:sz w:val="20"/>
          <w:szCs w:val="20"/>
        </w:rPr>
        <w:t>.</w:t>
      </w:r>
      <w:r w:rsidR="000700AF" w:rsidRPr="00D03684">
        <w:rPr>
          <w:rFonts w:ascii="Arial" w:hAnsi="Arial" w:cs="Arial"/>
          <w:color w:val="auto"/>
          <w:sz w:val="20"/>
          <w:szCs w:val="20"/>
        </w:rPr>
        <w:t xml:space="preserve"> </w:t>
      </w:r>
      <w:bookmarkEnd w:id="87"/>
    </w:p>
    <w:p w14:paraId="6B387AF2" w14:textId="541CBAC9" w:rsidR="000700AF" w:rsidRPr="00D03684" w:rsidRDefault="000700AF" w:rsidP="005646D1">
      <w:pPr>
        <w:pStyle w:val="Prrafodelista"/>
        <w:numPr>
          <w:ilvl w:val="0"/>
          <w:numId w:val="21"/>
        </w:numPr>
        <w:spacing w:before="120" w:after="120" w:line="276" w:lineRule="auto"/>
        <w:ind w:left="1560" w:hanging="284"/>
        <w:contextualSpacing w:val="0"/>
        <w:rPr>
          <w:rFonts w:ascii="Arial" w:hAnsi="Arial" w:cs="Arial"/>
          <w:color w:val="auto"/>
          <w:sz w:val="20"/>
          <w:szCs w:val="20"/>
        </w:rPr>
      </w:pPr>
      <w:bookmarkStart w:id="88" w:name="_Toc128472364"/>
      <w:r w:rsidRPr="00D03684">
        <w:rPr>
          <w:rFonts w:ascii="Arial" w:hAnsi="Arial" w:cs="Arial"/>
          <w:color w:val="auto"/>
          <w:sz w:val="20"/>
          <w:szCs w:val="20"/>
        </w:rPr>
        <w:t>Para garantizar la debida confidencialidad de la investigación, quienes asistan a esta reunión serán informados por el Responsable del Sistema, por escrito, de su deber de secreto y confidencialidad, así como de toda la información legal en materia de Protección de Datos.</w:t>
      </w:r>
      <w:bookmarkEnd w:id="88"/>
      <w:r w:rsidRPr="00D03684">
        <w:rPr>
          <w:rFonts w:ascii="Arial" w:hAnsi="Arial" w:cs="Arial"/>
          <w:color w:val="auto"/>
          <w:sz w:val="20"/>
          <w:szCs w:val="20"/>
        </w:rPr>
        <w:t xml:space="preserve"> </w:t>
      </w:r>
    </w:p>
    <w:p w14:paraId="70D18568" w14:textId="27AAC83C" w:rsidR="000700AF" w:rsidRPr="00D03684" w:rsidRDefault="000700AF" w:rsidP="005646D1">
      <w:pPr>
        <w:pStyle w:val="Prrafodelista"/>
        <w:numPr>
          <w:ilvl w:val="0"/>
          <w:numId w:val="21"/>
        </w:numPr>
        <w:spacing w:before="120" w:after="120" w:line="276" w:lineRule="auto"/>
        <w:ind w:left="1560" w:hanging="284"/>
        <w:contextualSpacing w:val="0"/>
        <w:rPr>
          <w:rFonts w:ascii="Arial" w:hAnsi="Arial" w:cs="Arial"/>
          <w:color w:val="auto"/>
          <w:sz w:val="20"/>
          <w:szCs w:val="20"/>
        </w:rPr>
      </w:pPr>
      <w:bookmarkStart w:id="89" w:name="_Toc128472365"/>
      <w:r w:rsidRPr="00D03684">
        <w:rPr>
          <w:rFonts w:ascii="Arial" w:hAnsi="Arial" w:cs="Arial"/>
          <w:color w:val="auto"/>
          <w:sz w:val="20"/>
          <w:szCs w:val="20"/>
        </w:rPr>
        <w:t xml:space="preserve">La transcripción será firmada por los presentes en la reunión. Si por cualquier motivo </w:t>
      </w:r>
      <w:r w:rsidR="00465CFB" w:rsidRPr="00D03684">
        <w:rPr>
          <w:rFonts w:ascii="Arial" w:hAnsi="Arial" w:cs="Arial"/>
          <w:color w:val="auto"/>
          <w:sz w:val="20"/>
          <w:szCs w:val="20"/>
        </w:rPr>
        <w:t>el informante</w:t>
      </w:r>
      <w:r w:rsidRPr="00D03684">
        <w:rPr>
          <w:rFonts w:ascii="Arial" w:hAnsi="Arial" w:cs="Arial"/>
          <w:color w:val="auto"/>
          <w:sz w:val="20"/>
          <w:szCs w:val="20"/>
        </w:rPr>
        <w:t xml:space="preserve"> o alguno de los presentes no quisiera firmar el acta, se hará constar así y la investigación seguirá su curso.</w:t>
      </w:r>
      <w:bookmarkEnd w:id="89"/>
    </w:p>
    <w:p w14:paraId="451C6E9A" w14:textId="1FBB81E8" w:rsidR="0070515D" w:rsidRPr="00D03684" w:rsidRDefault="000700AF" w:rsidP="0070515D">
      <w:pPr>
        <w:spacing w:before="120" w:line="276" w:lineRule="auto"/>
        <w:ind w:left="1134"/>
        <w:jc w:val="both"/>
        <w:rPr>
          <w:rFonts w:cs="Arial"/>
          <w:color w:val="auto"/>
        </w:rPr>
      </w:pPr>
      <w:r w:rsidRPr="00D03684">
        <w:rPr>
          <w:rFonts w:cs="Arial"/>
          <w:color w:val="auto"/>
        </w:rPr>
        <w:t xml:space="preserve">Finalmente, el Responsable del Sistema adjuntará la grabación o la transcripción de la conversación a la aplicación del Canal y continuará la instrucción del expediente de investigación conforme a lo establecido en los siguientes apartados. </w:t>
      </w:r>
    </w:p>
    <w:p w14:paraId="09519359" w14:textId="76355B96" w:rsidR="004716B4" w:rsidRDefault="0040719F" w:rsidP="00EB6B52">
      <w:pPr>
        <w:pStyle w:val="Prrafodelista"/>
        <w:numPr>
          <w:ilvl w:val="1"/>
          <w:numId w:val="1"/>
        </w:numPr>
        <w:spacing w:before="120" w:after="120" w:line="276" w:lineRule="auto"/>
        <w:contextualSpacing w:val="0"/>
        <w:rPr>
          <w:rFonts w:ascii="Arial" w:hAnsi="Arial" w:cs="Arial"/>
          <w:b/>
          <w:bCs/>
          <w:sz w:val="22"/>
          <w:szCs w:val="22"/>
        </w:rPr>
      </w:pPr>
      <w:r w:rsidRPr="00381C10">
        <w:rPr>
          <w:rFonts w:ascii="Arial" w:hAnsi="Arial" w:cs="Arial"/>
          <w:b/>
          <w:bCs/>
          <w:sz w:val="22"/>
          <w:szCs w:val="22"/>
        </w:rPr>
        <w:t>Admisión a trámite</w:t>
      </w:r>
    </w:p>
    <w:p w14:paraId="655A80E2" w14:textId="7C8227FF" w:rsidR="00303F08" w:rsidRPr="005E66D3" w:rsidRDefault="00303F08" w:rsidP="00EB6B52">
      <w:pPr>
        <w:pStyle w:val="Prrafodelista"/>
        <w:numPr>
          <w:ilvl w:val="2"/>
          <w:numId w:val="1"/>
        </w:numPr>
        <w:spacing w:before="120" w:after="120" w:line="276" w:lineRule="auto"/>
        <w:contextualSpacing w:val="0"/>
        <w:rPr>
          <w:rFonts w:ascii="Arial" w:hAnsi="Arial" w:cs="Arial"/>
          <w:b/>
          <w:bCs/>
          <w:sz w:val="22"/>
          <w:szCs w:val="22"/>
        </w:rPr>
      </w:pPr>
      <w:r w:rsidRPr="005E66D3">
        <w:rPr>
          <w:rFonts w:ascii="Arial" w:hAnsi="Arial" w:cs="Arial"/>
          <w:b/>
          <w:bCs/>
          <w:sz w:val="22"/>
          <w:szCs w:val="22"/>
        </w:rPr>
        <w:t>Decisión sobre la admisión o inadmisión a trámite</w:t>
      </w:r>
    </w:p>
    <w:p w14:paraId="410F8927" w14:textId="417C9FD3" w:rsidR="0040719F" w:rsidRPr="00D03684" w:rsidRDefault="0040719F" w:rsidP="00EB6B52">
      <w:pPr>
        <w:tabs>
          <w:tab w:val="left" w:pos="2214"/>
        </w:tabs>
        <w:spacing w:before="120" w:line="276" w:lineRule="auto"/>
        <w:ind w:left="1134" w:right="283"/>
        <w:jc w:val="both"/>
        <w:rPr>
          <w:rFonts w:cs="Arial"/>
          <w:color w:val="auto"/>
          <w:lang w:val="es-ES"/>
        </w:rPr>
      </w:pPr>
      <w:r w:rsidRPr="00D03684">
        <w:rPr>
          <w:rFonts w:cs="Arial"/>
          <w:color w:val="auto"/>
          <w:lang w:val="es-ES"/>
        </w:rPr>
        <w:t xml:space="preserve">Una vez registrada la denuncia, </w:t>
      </w:r>
      <w:r w:rsidR="00C31ABE" w:rsidRPr="00D03684">
        <w:rPr>
          <w:rFonts w:cs="Arial"/>
          <w:color w:val="auto"/>
          <w:lang w:val="es-ES"/>
        </w:rPr>
        <w:t>el Responsable del Sistema</w:t>
      </w:r>
      <w:r w:rsidRPr="00D03684">
        <w:rPr>
          <w:rFonts w:cs="Arial"/>
          <w:color w:val="auto"/>
          <w:lang w:val="es-ES"/>
        </w:rPr>
        <w:t xml:space="preserve"> </w:t>
      </w:r>
      <w:r w:rsidR="00EF1BBE" w:rsidRPr="00D03684">
        <w:rPr>
          <w:rFonts w:cs="Arial"/>
          <w:color w:val="auto"/>
          <w:lang w:val="es-ES"/>
        </w:rPr>
        <w:t>deberá realizar un análisis preliminar de los hechos comunicados</w:t>
      </w:r>
      <w:r w:rsidR="0089142C" w:rsidRPr="00D03684">
        <w:rPr>
          <w:rFonts w:cs="Arial"/>
          <w:color w:val="auto"/>
          <w:lang w:val="es-ES"/>
        </w:rPr>
        <w:t xml:space="preserve"> y de los elementos formales de la denuncia</w:t>
      </w:r>
      <w:r w:rsidR="00940906" w:rsidRPr="00D03684">
        <w:rPr>
          <w:rFonts w:cs="Arial"/>
          <w:color w:val="auto"/>
          <w:lang w:val="es-ES"/>
        </w:rPr>
        <w:t xml:space="preserve">. </w:t>
      </w:r>
    </w:p>
    <w:p w14:paraId="0C0D7CEE" w14:textId="4B51781B" w:rsidR="0040719F" w:rsidRPr="00D03684" w:rsidRDefault="0040719F" w:rsidP="00EB6B52">
      <w:pPr>
        <w:tabs>
          <w:tab w:val="left" w:pos="2214"/>
        </w:tabs>
        <w:spacing w:before="120" w:line="276" w:lineRule="auto"/>
        <w:ind w:left="1134" w:right="283"/>
        <w:jc w:val="both"/>
        <w:rPr>
          <w:rFonts w:cs="Arial"/>
          <w:color w:val="auto"/>
          <w:lang w:val="es-ES"/>
        </w:rPr>
      </w:pPr>
      <w:r w:rsidRPr="00D03684">
        <w:rPr>
          <w:rFonts w:cs="Arial"/>
          <w:color w:val="auto"/>
          <w:lang w:val="es-ES"/>
        </w:rPr>
        <w:t>En caso de que la denuncia no cumpla los requisitos mínimos</w:t>
      </w:r>
      <w:r w:rsidR="000C3531">
        <w:rPr>
          <w:rFonts w:cs="Arial"/>
          <w:color w:val="auto"/>
          <w:lang w:val="es-ES"/>
        </w:rPr>
        <w:t>, de conformidad con lo que se establece en el apartado 3.2.,</w:t>
      </w:r>
      <w:r w:rsidRPr="00D03684">
        <w:rPr>
          <w:rFonts w:cs="Arial"/>
          <w:color w:val="auto"/>
          <w:lang w:val="es-ES"/>
        </w:rPr>
        <w:t xml:space="preserve"> para su tramitación no será admitida y se comunicará tal circunstancia al </w:t>
      </w:r>
      <w:r w:rsidR="000240A2" w:rsidRPr="00D03684">
        <w:rPr>
          <w:rFonts w:cs="Arial"/>
          <w:color w:val="auto"/>
          <w:lang w:val="es-ES"/>
        </w:rPr>
        <w:t>informante</w:t>
      </w:r>
      <w:r w:rsidRPr="00D03684">
        <w:rPr>
          <w:rFonts w:cs="Arial"/>
          <w:color w:val="auto"/>
          <w:lang w:val="es-ES"/>
        </w:rPr>
        <w:t xml:space="preserve">. En caso de inadmisión de la denuncia, el </w:t>
      </w:r>
      <w:r w:rsidR="000240A2" w:rsidRPr="00D03684">
        <w:rPr>
          <w:rFonts w:cs="Arial"/>
          <w:color w:val="auto"/>
          <w:lang w:val="es-ES"/>
        </w:rPr>
        <w:t>informante</w:t>
      </w:r>
      <w:r w:rsidRPr="00D03684">
        <w:rPr>
          <w:rFonts w:cs="Arial"/>
          <w:color w:val="auto"/>
          <w:lang w:val="es-ES"/>
        </w:rPr>
        <w:t xml:space="preserve"> podrá considerar reformular la denuncia o utilizar otras vías alternativas legales que considere adecuadas.</w:t>
      </w:r>
    </w:p>
    <w:p w14:paraId="73A784C8" w14:textId="34B9FBFC" w:rsidR="004A4ECC" w:rsidRPr="00D03684" w:rsidRDefault="0040719F" w:rsidP="00EB6B52">
      <w:pPr>
        <w:tabs>
          <w:tab w:val="left" w:pos="2214"/>
        </w:tabs>
        <w:spacing w:before="120" w:line="276" w:lineRule="auto"/>
        <w:ind w:left="1134" w:right="283"/>
        <w:jc w:val="both"/>
        <w:rPr>
          <w:rFonts w:cs="Arial"/>
          <w:color w:val="auto"/>
          <w:lang w:val="es-ES"/>
        </w:rPr>
      </w:pPr>
      <w:r w:rsidRPr="00D03684">
        <w:rPr>
          <w:rFonts w:cs="Arial"/>
          <w:color w:val="auto"/>
          <w:lang w:val="es-ES"/>
        </w:rPr>
        <w:t xml:space="preserve">La decisión de admisión a trámite, o en su caso, la inadmisión de la </w:t>
      </w:r>
      <w:r w:rsidR="00CE16C4" w:rsidRPr="00D03684">
        <w:rPr>
          <w:rFonts w:cs="Arial"/>
          <w:color w:val="auto"/>
          <w:lang w:val="es-ES"/>
        </w:rPr>
        <w:t>denuncia</w:t>
      </w:r>
      <w:r w:rsidRPr="00D03684">
        <w:rPr>
          <w:rFonts w:cs="Arial"/>
          <w:color w:val="auto"/>
          <w:lang w:val="es-ES"/>
        </w:rPr>
        <w:t xml:space="preserve"> deberá ser </w:t>
      </w:r>
      <w:r w:rsidR="00EC2581" w:rsidRPr="00D03684">
        <w:rPr>
          <w:rFonts w:cs="Arial"/>
          <w:color w:val="auto"/>
          <w:lang w:val="es-ES"/>
        </w:rPr>
        <w:t xml:space="preserve">motivada y </w:t>
      </w:r>
      <w:r w:rsidRPr="00D03684">
        <w:rPr>
          <w:rFonts w:cs="Arial"/>
          <w:color w:val="auto"/>
          <w:lang w:val="es-ES"/>
        </w:rPr>
        <w:t xml:space="preserve">registrada en la herramienta soporte del </w:t>
      </w:r>
      <w:r w:rsidR="004C715D" w:rsidRPr="00D03684">
        <w:rPr>
          <w:rFonts w:cs="Arial"/>
          <w:color w:val="auto"/>
          <w:lang w:val="es-ES"/>
        </w:rPr>
        <w:t>Canal de Denuncias</w:t>
      </w:r>
      <w:r w:rsidRPr="00D03684">
        <w:rPr>
          <w:rFonts w:cs="Arial"/>
          <w:color w:val="auto"/>
          <w:lang w:val="es-ES"/>
        </w:rPr>
        <w:t>.</w:t>
      </w:r>
    </w:p>
    <w:p w14:paraId="57DA58B2" w14:textId="5D874CA8" w:rsidR="004A4ECC" w:rsidRDefault="004A4ECC" w:rsidP="00EB6B52">
      <w:pPr>
        <w:pStyle w:val="Prrafodelista"/>
        <w:numPr>
          <w:ilvl w:val="2"/>
          <w:numId w:val="1"/>
        </w:numPr>
        <w:spacing w:before="120" w:after="120" w:line="276" w:lineRule="auto"/>
        <w:contextualSpacing w:val="0"/>
        <w:rPr>
          <w:rFonts w:ascii="Arial" w:hAnsi="Arial" w:cs="Arial"/>
          <w:b/>
          <w:bCs/>
          <w:sz w:val="22"/>
          <w:szCs w:val="22"/>
        </w:rPr>
      </w:pPr>
      <w:r>
        <w:rPr>
          <w:rFonts w:ascii="Arial" w:hAnsi="Arial" w:cs="Arial"/>
          <w:b/>
          <w:bCs/>
          <w:sz w:val="22"/>
          <w:szCs w:val="22"/>
        </w:rPr>
        <w:t>Información a las partes afectadas</w:t>
      </w:r>
    </w:p>
    <w:p w14:paraId="4A017287" w14:textId="77735FFE" w:rsidR="00E152A4" w:rsidRPr="00D03684" w:rsidRDefault="00E152A4" w:rsidP="005646D1">
      <w:pPr>
        <w:pStyle w:val="Textoindependiente"/>
        <w:numPr>
          <w:ilvl w:val="0"/>
          <w:numId w:val="22"/>
        </w:numPr>
        <w:spacing w:before="120" w:after="120" w:line="276" w:lineRule="auto"/>
        <w:ind w:right="283"/>
        <w:jc w:val="both"/>
        <w:rPr>
          <w:rFonts w:eastAsiaTheme="minorHAnsi"/>
        </w:rPr>
      </w:pPr>
      <w:r w:rsidRPr="00D03684">
        <w:rPr>
          <w:rFonts w:eastAsiaTheme="minorHAnsi"/>
          <w:b/>
          <w:bCs/>
        </w:rPr>
        <w:t>Comunicación al informante</w:t>
      </w:r>
      <w:r w:rsidRPr="00D03684">
        <w:rPr>
          <w:rFonts w:eastAsiaTheme="minorHAnsi"/>
        </w:rPr>
        <w:t>: en caso de admisión de la denuncia, la decisión será comunicada al informante que se identifique</w:t>
      </w:r>
      <w:r w:rsidR="00DC170E">
        <w:rPr>
          <w:rFonts w:eastAsiaTheme="minorHAnsi"/>
        </w:rPr>
        <w:t xml:space="preserve"> </w:t>
      </w:r>
      <w:r w:rsidRPr="00D03684">
        <w:rPr>
          <w:rFonts w:eastAsiaTheme="minorHAnsi"/>
        </w:rPr>
        <w:t xml:space="preserve">mediante la herramienta del </w:t>
      </w:r>
      <w:r w:rsidR="004C715D" w:rsidRPr="00D03684">
        <w:rPr>
          <w:rFonts w:eastAsiaTheme="minorHAnsi"/>
        </w:rPr>
        <w:t>Canal de Denuncias</w:t>
      </w:r>
      <w:r w:rsidRPr="00D03684">
        <w:rPr>
          <w:rFonts w:eastAsiaTheme="minorHAnsi"/>
        </w:rPr>
        <w:t xml:space="preserve"> en el plazo de siete (7) días naturales o el más breve posible siempre que no comprometa la propia investigación.</w:t>
      </w:r>
    </w:p>
    <w:p w14:paraId="34939151" w14:textId="251C82EA" w:rsidR="00E152A4" w:rsidRPr="00D03684" w:rsidRDefault="00E152A4" w:rsidP="005646D1">
      <w:pPr>
        <w:pStyle w:val="Textoindependiente"/>
        <w:numPr>
          <w:ilvl w:val="0"/>
          <w:numId w:val="22"/>
        </w:numPr>
        <w:spacing w:before="120" w:after="120" w:line="276" w:lineRule="auto"/>
        <w:ind w:right="283"/>
        <w:jc w:val="both"/>
        <w:rPr>
          <w:rFonts w:eastAsiaTheme="minorHAnsi"/>
        </w:rPr>
      </w:pPr>
      <w:r w:rsidRPr="00D03684">
        <w:rPr>
          <w:rFonts w:eastAsiaTheme="minorHAnsi"/>
          <w:b/>
          <w:bCs/>
        </w:rPr>
        <w:t>Comunicación al denunciado</w:t>
      </w:r>
      <w:r w:rsidRPr="00D03684">
        <w:rPr>
          <w:rFonts w:eastAsiaTheme="minorHAnsi"/>
        </w:rPr>
        <w:t>: asimismo, quien haya sido objeto de denuncia, siempre que sea admitida, será informado por parte del Responsable del Sistema en un plazo máximo de treinta (30) días naturales desde la recepción de la denuncia sobre (i) la recepción de la denuncia, (ii) el hecho del que se le acusa de manera sucinta, (iii) los departamentos y terceros que, en su caso, podrán ser destinatarios de la denuncia y (iv) cómo ejercitar sus derechos de acceso</w:t>
      </w:r>
      <w:bookmarkStart w:id="90" w:name="_GoBack"/>
      <w:bookmarkEnd w:id="90"/>
      <w:r w:rsidRPr="00D03684">
        <w:rPr>
          <w:rFonts w:eastAsiaTheme="minorHAnsi"/>
        </w:rPr>
        <w:t>, rectificación, cancelación, oposición, así como el de portabilidad de los datos personales y el de limitación del tratamiento de los mismos, de conformidad con la normativa de protección de datos interna y externa.</w:t>
      </w:r>
    </w:p>
    <w:p w14:paraId="1C3A95F6" w14:textId="6E976741" w:rsidR="00E152A4" w:rsidRPr="00D03684" w:rsidRDefault="00E152A4" w:rsidP="00EB6B52">
      <w:pPr>
        <w:pStyle w:val="Textoindependiente"/>
        <w:spacing w:before="120" w:after="120" w:line="276" w:lineRule="auto"/>
        <w:ind w:left="1211" w:right="283"/>
        <w:jc w:val="both"/>
        <w:rPr>
          <w:rFonts w:eastAsiaTheme="minorHAnsi"/>
        </w:rPr>
      </w:pPr>
      <w:r w:rsidRPr="00D03684">
        <w:rPr>
          <w:rFonts w:eastAsiaTheme="minorHAnsi"/>
        </w:rPr>
        <w:t xml:space="preserve">Excepcionalmente, si el Responsable del Sistema considerase que existe riesgo de que la notificación al denunciado comprometa la investigación, dicha comunicación podrá aplazarse hasta que el citado riesgo desaparezca. En todo caso, el plazo para informar al denunciado no excederá de </w:t>
      </w:r>
      <w:r w:rsidR="00085688">
        <w:rPr>
          <w:rFonts w:eastAsiaTheme="minorHAnsi"/>
        </w:rPr>
        <w:t xml:space="preserve">treinta </w:t>
      </w:r>
      <w:r w:rsidRPr="00D03684">
        <w:rPr>
          <w:rFonts w:eastAsiaTheme="minorHAnsi"/>
        </w:rPr>
        <w:t xml:space="preserve"> (</w:t>
      </w:r>
      <w:r w:rsidR="00085688">
        <w:rPr>
          <w:rFonts w:eastAsiaTheme="minorHAnsi"/>
        </w:rPr>
        <w:t>30</w:t>
      </w:r>
      <w:r w:rsidRPr="00D03684">
        <w:rPr>
          <w:rFonts w:eastAsiaTheme="minorHAnsi"/>
        </w:rPr>
        <w:t xml:space="preserve">) </w:t>
      </w:r>
      <w:r w:rsidR="00085688">
        <w:rPr>
          <w:rFonts w:eastAsiaTheme="minorHAnsi"/>
        </w:rPr>
        <w:t xml:space="preserve">días </w:t>
      </w:r>
      <w:r w:rsidRPr="00D03684">
        <w:rPr>
          <w:rFonts w:eastAsiaTheme="minorHAnsi"/>
        </w:rPr>
        <w:t xml:space="preserve">desde que se haya recibido la denuncia, con la posibilidad de extender dicho plazo a un máximo de tres (3) meses si existen razones justificadas para ello. Todo ello sin perjuicio de que la legislación pueda establecer, expresamente y de forma vinculante, unos plazos distintos, en cuyo caso éstos serán los que se deban atender. </w:t>
      </w:r>
    </w:p>
    <w:p w14:paraId="2B239D55" w14:textId="58298277" w:rsidR="009C6A3E" w:rsidRDefault="009C6A3E" w:rsidP="00EB6B52">
      <w:pPr>
        <w:pStyle w:val="Prrafodelista"/>
        <w:numPr>
          <w:ilvl w:val="1"/>
          <w:numId w:val="1"/>
        </w:numPr>
        <w:spacing w:before="120" w:after="120" w:line="276" w:lineRule="auto"/>
        <w:contextualSpacing w:val="0"/>
        <w:rPr>
          <w:rFonts w:ascii="Arial" w:hAnsi="Arial" w:cs="Arial"/>
          <w:b/>
          <w:bCs/>
          <w:sz w:val="22"/>
          <w:szCs w:val="22"/>
        </w:rPr>
      </w:pPr>
      <w:r w:rsidRPr="001266AC">
        <w:rPr>
          <w:rFonts w:ascii="Arial" w:hAnsi="Arial" w:cs="Arial"/>
          <w:b/>
          <w:bCs/>
          <w:sz w:val="22"/>
          <w:szCs w:val="22"/>
        </w:rPr>
        <w:t>Instrucción de la denuncia</w:t>
      </w:r>
    </w:p>
    <w:p w14:paraId="453A71F5" w14:textId="6F43FFC3" w:rsidR="00C074C0" w:rsidRPr="001266AC" w:rsidRDefault="00F4661A" w:rsidP="00EB6B52">
      <w:pPr>
        <w:pStyle w:val="Prrafodelista"/>
        <w:numPr>
          <w:ilvl w:val="2"/>
          <w:numId w:val="1"/>
        </w:numPr>
        <w:spacing w:before="120" w:after="120" w:line="276" w:lineRule="auto"/>
        <w:contextualSpacing w:val="0"/>
        <w:rPr>
          <w:rFonts w:ascii="Arial" w:hAnsi="Arial" w:cs="Arial"/>
          <w:b/>
          <w:bCs/>
          <w:sz w:val="22"/>
          <w:szCs w:val="22"/>
        </w:rPr>
      </w:pPr>
      <w:r w:rsidRPr="001266AC">
        <w:rPr>
          <w:rFonts w:ascii="Arial" w:hAnsi="Arial" w:cs="Arial"/>
          <w:b/>
          <w:bCs/>
          <w:sz w:val="22"/>
          <w:szCs w:val="22"/>
        </w:rPr>
        <w:t>Apertura del expediente y designación del Instructor</w:t>
      </w:r>
    </w:p>
    <w:p w14:paraId="483D37E4" w14:textId="14321339" w:rsidR="009C6A3E" w:rsidRPr="00D03684" w:rsidRDefault="009C6A3E" w:rsidP="00EB6B52">
      <w:pPr>
        <w:pStyle w:val="Textoindependiente"/>
        <w:spacing w:before="120" w:after="120" w:line="276" w:lineRule="auto"/>
        <w:ind w:left="1134" w:right="368"/>
        <w:jc w:val="both"/>
      </w:pPr>
      <w:r w:rsidRPr="00D03684">
        <w:t>Una vez decidida la apertura de expediente por parte del</w:t>
      </w:r>
      <w:r w:rsidR="00D03684">
        <w:t xml:space="preserve"> </w:t>
      </w:r>
      <w:r w:rsidR="00790F40" w:rsidRPr="00D03684">
        <w:t>Responsable del Sistema</w:t>
      </w:r>
      <w:r w:rsidRPr="00D03684">
        <w:t>, se iniciará</w:t>
      </w:r>
      <w:r w:rsidRPr="00D03684">
        <w:rPr>
          <w:spacing w:val="-4"/>
        </w:rPr>
        <w:t xml:space="preserve"> </w:t>
      </w:r>
      <w:r w:rsidRPr="00D03684">
        <w:t>la</w:t>
      </w:r>
      <w:r w:rsidRPr="00D03684">
        <w:rPr>
          <w:spacing w:val="-4"/>
        </w:rPr>
        <w:t xml:space="preserve"> </w:t>
      </w:r>
      <w:r w:rsidRPr="00D03684">
        <w:t>instrucción</w:t>
      </w:r>
      <w:r w:rsidRPr="00D03684">
        <w:rPr>
          <w:spacing w:val="-4"/>
        </w:rPr>
        <w:t xml:space="preserve"> </w:t>
      </w:r>
      <w:r w:rsidRPr="00D03684">
        <w:t>de</w:t>
      </w:r>
      <w:r w:rsidRPr="00D03684">
        <w:rPr>
          <w:spacing w:val="-4"/>
        </w:rPr>
        <w:t xml:space="preserve"> </w:t>
      </w:r>
      <w:r w:rsidRPr="00D03684">
        <w:t>la</w:t>
      </w:r>
      <w:r w:rsidRPr="00D03684">
        <w:rPr>
          <w:spacing w:val="-4"/>
        </w:rPr>
        <w:t xml:space="preserve"> </w:t>
      </w:r>
      <w:r w:rsidRPr="00D03684">
        <w:t>denuncia</w:t>
      </w:r>
      <w:r w:rsidRPr="00D03684">
        <w:rPr>
          <w:spacing w:val="-4"/>
        </w:rPr>
        <w:t xml:space="preserve"> </w:t>
      </w:r>
      <w:r w:rsidRPr="00D03684">
        <w:t>presentada,</w:t>
      </w:r>
      <w:r w:rsidRPr="00D03684">
        <w:rPr>
          <w:spacing w:val="-4"/>
        </w:rPr>
        <w:t xml:space="preserve"> </w:t>
      </w:r>
      <w:r w:rsidRPr="00D03684">
        <w:t>realizando</w:t>
      </w:r>
      <w:r w:rsidRPr="00D03684">
        <w:rPr>
          <w:spacing w:val="-4"/>
        </w:rPr>
        <w:t xml:space="preserve"> </w:t>
      </w:r>
      <w:r w:rsidRPr="00D03684">
        <w:t>todas</w:t>
      </w:r>
      <w:r w:rsidRPr="00D03684">
        <w:rPr>
          <w:spacing w:val="-4"/>
        </w:rPr>
        <w:t xml:space="preserve"> </w:t>
      </w:r>
      <w:r w:rsidRPr="00D03684">
        <w:t>aquellas</w:t>
      </w:r>
      <w:r w:rsidRPr="00D03684">
        <w:rPr>
          <w:spacing w:val="-4"/>
        </w:rPr>
        <w:t xml:space="preserve"> </w:t>
      </w:r>
      <w:r w:rsidRPr="00D03684">
        <w:t>acciones</w:t>
      </w:r>
      <w:r w:rsidRPr="00D03684">
        <w:rPr>
          <w:spacing w:val="-4"/>
        </w:rPr>
        <w:t xml:space="preserve"> </w:t>
      </w:r>
      <w:r w:rsidRPr="00D03684">
        <w:t>y</w:t>
      </w:r>
      <w:r w:rsidRPr="00D03684">
        <w:rPr>
          <w:spacing w:val="-4"/>
        </w:rPr>
        <w:t xml:space="preserve"> </w:t>
      </w:r>
      <w:r w:rsidRPr="00D03684">
        <w:t>consultas</w:t>
      </w:r>
      <w:r w:rsidRPr="00D03684">
        <w:rPr>
          <w:spacing w:val="-4"/>
        </w:rPr>
        <w:t xml:space="preserve"> </w:t>
      </w:r>
      <w:r w:rsidRPr="00D03684">
        <w:t>que considere necesarias encaminadas a la averiguación de la exactitud y veracidad de la información recibida, así como encaminadas al esclarecimiento de los</w:t>
      </w:r>
      <w:r w:rsidRPr="00D03684">
        <w:rPr>
          <w:spacing w:val="-14"/>
        </w:rPr>
        <w:t xml:space="preserve"> </w:t>
      </w:r>
      <w:r w:rsidRPr="00D03684">
        <w:t>hechos.</w:t>
      </w:r>
    </w:p>
    <w:p w14:paraId="2244ED64" w14:textId="74FAA248" w:rsidR="00416504" w:rsidRPr="00D03684" w:rsidRDefault="00790F40" w:rsidP="00EB6B52">
      <w:pPr>
        <w:pStyle w:val="Textoindependiente"/>
        <w:spacing w:before="120" w:after="120" w:line="276" w:lineRule="auto"/>
        <w:ind w:left="1134" w:right="369"/>
        <w:jc w:val="both"/>
      </w:pPr>
      <w:r w:rsidRPr="00D03684">
        <w:t>El Responsable del Sistema</w:t>
      </w:r>
      <w:r w:rsidR="009C6A3E" w:rsidRPr="00D03684">
        <w:t xml:space="preserve"> será</w:t>
      </w:r>
      <w:r w:rsidR="00091FDF" w:rsidRPr="00D03684">
        <w:t>, por norma general,</w:t>
      </w:r>
      <w:r w:rsidR="009C6A3E" w:rsidRPr="00D03684">
        <w:t xml:space="preserve"> el </w:t>
      </w:r>
      <w:r w:rsidR="00091FDF" w:rsidRPr="00D03684">
        <w:rPr>
          <w:b/>
          <w:bCs/>
        </w:rPr>
        <w:t>Instructor</w:t>
      </w:r>
      <w:r w:rsidR="00091FDF" w:rsidRPr="00D03684">
        <w:t xml:space="preserve"> con la colaboración de</w:t>
      </w:r>
      <w:r w:rsidR="001E2BFA">
        <w:t>l Comité de Compliance d</w:t>
      </w:r>
      <w:r w:rsidR="00091FDF" w:rsidRPr="00D03684">
        <w:t xml:space="preserve">e </w:t>
      </w:r>
      <w:r w:rsidR="004C715D" w:rsidRPr="00D03684">
        <w:t>AQUASERVICE</w:t>
      </w:r>
      <w:r w:rsidR="001E2BFA">
        <w:t>, así como si fuera necesario de cualquier agente externo especializado</w:t>
      </w:r>
      <w:r w:rsidR="00A82CC9" w:rsidRPr="00D03684">
        <w:t xml:space="preserve">. </w:t>
      </w:r>
      <w:r w:rsidR="00416504" w:rsidRPr="00D03684">
        <w:t>No obstante, cuando existan razones fundadas para ello y en atención a la naturaleza de la denuncia y a la gravedad de la misma</w:t>
      </w:r>
      <w:r w:rsidR="003749B8" w:rsidRPr="00D03684">
        <w:t>, el Responsable del Sistema podrá delegar la instrucción de la denuncia</w:t>
      </w:r>
      <w:r w:rsidR="00467CF6" w:rsidRPr="00D03684">
        <w:t xml:space="preserve"> a las personas que considere que cuentan con un mejor conocimiento o están debidamente legitimadas para llevar a cabo la instrucción. </w:t>
      </w:r>
    </w:p>
    <w:p w14:paraId="1231C54D" w14:textId="5343B4B7" w:rsidR="002B4EC8" w:rsidRDefault="002B4EC8" w:rsidP="00EB6B52">
      <w:pPr>
        <w:pStyle w:val="Textoindependiente"/>
        <w:spacing w:before="120" w:after="120" w:line="276" w:lineRule="auto"/>
        <w:ind w:left="1134" w:right="369"/>
        <w:jc w:val="both"/>
      </w:pPr>
      <w:r w:rsidRPr="00D03684">
        <w:t xml:space="preserve">No obstante, </w:t>
      </w:r>
      <w:r w:rsidR="00085688">
        <w:t xml:space="preserve">salvo en casos de exclusión por incompatibilidad, </w:t>
      </w:r>
      <w:r w:rsidRPr="00D03684">
        <w:t>el Responsable del Sistema supervisará la gestión e investigación de las denuncias que instruyan los anteriores órganos especializados, y les prestará en todo momento su soporte, asistencia y asesoramiento.</w:t>
      </w:r>
    </w:p>
    <w:p w14:paraId="71282DC9" w14:textId="6E4F25C3" w:rsidR="0052025B" w:rsidRPr="00B4012E" w:rsidRDefault="0052025B" w:rsidP="00EB6B52">
      <w:pPr>
        <w:pStyle w:val="Prrafodelista"/>
        <w:numPr>
          <w:ilvl w:val="2"/>
          <w:numId w:val="1"/>
        </w:numPr>
        <w:spacing w:before="120" w:after="120" w:line="276" w:lineRule="auto"/>
        <w:contextualSpacing w:val="0"/>
        <w:rPr>
          <w:rFonts w:ascii="Arial" w:hAnsi="Arial" w:cs="Arial"/>
          <w:b/>
          <w:bCs/>
          <w:sz w:val="22"/>
          <w:szCs w:val="22"/>
        </w:rPr>
      </w:pPr>
      <w:r>
        <w:rPr>
          <w:rFonts w:ascii="Arial" w:hAnsi="Arial" w:cs="Arial"/>
          <w:b/>
          <w:bCs/>
          <w:sz w:val="22"/>
          <w:szCs w:val="22"/>
        </w:rPr>
        <w:t>Investigación</w:t>
      </w:r>
      <w:r w:rsidRPr="00B4012E">
        <w:rPr>
          <w:rFonts w:ascii="Arial" w:hAnsi="Arial" w:cs="Arial"/>
          <w:b/>
          <w:bCs/>
          <w:sz w:val="22"/>
          <w:szCs w:val="22"/>
        </w:rPr>
        <w:t xml:space="preserve"> </w:t>
      </w:r>
      <w:r>
        <w:rPr>
          <w:rFonts w:ascii="Arial" w:hAnsi="Arial" w:cs="Arial"/>
          <w:b/>
          <w:bCs/>
          <w:sz w:val="22"/>
          <w:szCs w:val="22"/>
        </w:rPr>
        <w:t>de los hechos denunciados</w:t>
      </w:r>
    </w:p>
    <w:p w14:paraId="6385F300" w14:textId="222CEF73" w:rsidR="00E02F8A" w:rsidRPr="00D03684" w:rsidRDefault="009C6A3E" w:rsidP="00EB6B52">
      <w:pPr>
        <w:pStyle w:val="Textoindependiente"/>
        <w:spacing w:before="120" w:after="120" w:line="276" w:lineRule="auto"/>
        <w:ind w:left="1134" w:right="369"/>
        <w:jc w:val="both"/>
      </w:pPr>
      <w:r w:rsidRPr="00D03684">
        <w:t>Para la investigación y estudio de la correspondiente denuncia, se designarán a las personas y se emplearán los medios ad</w:t>
      </w:r>
      <w:r w:rsidR="00B20CAF" w:rsidRPr="00D03684">
        <w:t xml:space="preserve">ecuados, </w:t>
      </w:r>
      <w:r w:rsidR="00E02F8A" w:rsidRPr="00D03684">
        <w:t>internos o externos</w:t>
      </w:r>
      <w:r w:rsidR="00B20CAF" w:rsidRPr="00D03684">
        <w:t xml:space="preserve">, </w:t>
      </w:r>
      <w:r w:rsidR="00E02F8A" w:rsidRPr="00D03684">
        <w:t>disponibles</w:t>
      </w:r>
      <w:r w:rsidR="00445518" w:rsidRPr="00D03684">
        <w:t>,</w:t>
      </w:r>
      <w:r w:rsidR="00E02F8A" w:rsidRPr="00D03684">
        <w:t xml:space="preserve"> </w:t>
      </w:r>
      <w:r w:rsidR="00445518" w:rsidRPr="00D03684">
        <w:t xml:space="preserve">respetando siempre los derechos fundamentales del informante. Asimismo, </w:t>
      </w:r>
      <w:r w:rsidR="00A52FD1" w:rsidRPr="00D03684">
        <w:t>s</w:t>
      </w:r>
      <w:r w:rsidR="00E02F8A" w:rsidRPr="00D03684">
        <w:t xml:space="preserve">e podrá recabar del </w:t>
      </w:r>
      <w:r w:rsidR="000240A2" w:rsidRPr="00D03684">
        <w:t>informante</w:t>
      </w:r>
      <w:r w:rsidR="00E02F8A" w:rsidRPr="00D03684">
        <w:t>, denunciado, u otros empleados, toda la información y documentación que considere oportuna en cada momento para la instrucción de la denuncia</w:t>
      </w:r>
      <w:r w:rsidR="00A52FD1" w:rsidRPr="00D03684">
        <w:t>.</w:t>
      </w:r>
      <w:r w:rsidR="00E02F8A" w:rsidRPr="00D03684">
        <w:t xml:space="preserve"> Todo consejero, directivo o empleado de</w:t>
      </w:r>
      <w:r w:rsidR="00E02F8A" w:rsidRPr="00D03684">
        <w:rPr>
          <w:spacing w:val="-3"/>
        </w:rPr>
        <w:t xml:space="preserve"> </w:t>
      </w:r>
      <w:r w:rsidR="004C715D" w:rsidRPr="00D03684">
        <w:rPr>
          <w:spacing w:val="-3"/>
        </w:rPr>
        <w:t>AQUASERVICE</w:t>
      </w:r>
      <w:r w:rsidR="00E02F8A" w:rsidRPr="00D03684">
        <w:t>,</w:t>
      </w:r>
      <w:r w:rsidR="00E02F8A" w:rsidRPr="00D03684">
        <w:rPr>
          <w:spacing w:val="-3"/>
        </w:rPr>
        <w:t xml:space="preserve"> </w:t>
      </w:r>
      <w:r w:rsidR="00E02F8A" w:rsidRPr="00D03684">
        <w:t>está</w:t>
      </w:r>
      <w:r w:rsidR="00E02F8A" w:rsidRPr="00D03684">
        <w:rPr>
          <w:spacing w:val="-3"/>
        </w:rPr>
        <w:t xml:space="preserve"> </w:t>
      </w:r>
      <w:r w:rsidR="00E02F8A" w:rsidRPr="00D03684">
        <w:t>obligado</w:t>
      </w:r>
      <w:r w:rsidR="00E02F8A" w:rsidRPr="00D03684">
        <w:rPr>
          <w:spacing w:val="-3"/>
        </w:rPr>
        <w:t xml:space="preserve"> </w:t>
      </w:r>
      <w:r w:rsidR="00E02F8A" w:rsidRPr="00D03684">
        <w:t>a</w:t>
      </w:r>
      <w:r w:rsidR="00E02F8A" w:rsidRPr="00D03684">
        <w:rPr>
          <w:spacing w:val="-3"/>
        </w:rPr>
        <w:t xml:space="preserve"> </w:t>
      </w:r>
      <w:r w:rsidR="00E02F8A" w:rsidRPr="00D03684">
        <w:t>colaborar</w:t>
      </w:r>
      <w:r w:rsidR="00E02F8A" w:rsidRPr="00D03684">
        <w:rPr>
          <w:spacing w:val="-4"/>
        </w:rPr>
        <w:t xml:space="preserve"> </w:t>
      </w:r>
      <w:r w:rsidR="00A52FD1" w:rsidRPr="00D03684">
        <w:t>con buena fe</w:t>
      </w:r>
      <w:r w:rsidR="00A52FD1" w:rsidRPr="00D03684">
        <w:rPr>
          <w:spacing w:val="-4"/>
        </w:rPr>
        <w:t xml:space="preserve"> </w:t>
      </w:r>
      <w:r w:rsidR="00E02F8A" w:rsidRPr="00D03684">
        <w:t>en</w:t>
      </w:r>
      <w:r w:rsidR="00E02F8A" w:rsidRPr="00D03684">
        <w:rPr>
          <w:spacing w:val="-4"/>
        </w:rPr>
        <w:t xml:space="preserve"> </w:t>
      </w:r>
      <w:r w:rsidR="00E02F8A" w:rsidRPr="00D03684">
        <w:t>la</w:t>
      </w:r>
      <w:r w:rsidR="00E02F8A" w:rsidRPr="00D03684">
        <w:rPr>
          <w:spacing w:val="-3"/>
        </w:rPr>
        <w:t xml:space="preserve"> </w:t>
      </w:r>
      <w:r w:rsidR="00E02F8A" w:rsidRPr="00D03684">
        <w:t>investigación.</w:t>
      </w:r>
      <w:r w:rsidR="00E02F8A" w:rsidRPr="00D03684">
        <w:rPr>
          <w:spacing w:val="-3"/>
        </w:rPr>
        <w:t xml:space="preserve"> </w:t>
      </w:r>
      <w:r w:rsidR="00E02F8A" w:rsidRPr="00D03684">
        <w:t>La</w:t>
      </w:r>
      <w:r w:rsidR="00E02F8A" w:rsidRPr="00D03684">
        <w:rPr>
          <w:spacing w:val="-3"/>
        </w:rPr>
        <w:t xml:space="preserve"> </w:t>
      </w:r>
      <w:r w:rsidR="00E02F8A" w:rsidRPr="00D03684">
        <w:t>intervención</w:t>
      </w:r>
      <w:r w:rsidR="00E02F8A" w:rsidRPr="00D03684">
        <w:rPr>
          <w:spacing w:val="-3"/>
        </w:rPr>
        <w:t xml:space="preserve"> </w:t>
      </w:r>
      <w:r w:rsidR="00E02F8A" w:rsidRPr="00D03684">
        <w:t>de</w:t>
      </w:r>
      <w:r w:rsidR="00E02F8A" w:rsidRPr="00D03684">
        <w:rPr>
          <w:spacing w:val="-3"/>
        </w:rPr>
        <w:t xml:space="preserve"> </w:t>
      </w:r>
      <w:r w:rsidR="00E02F8A" w:rsidRPr="00D03684">
        <w:t>los</w:t>
      </w:r>
      <w:r w:rsidR="00E02F8A" w:rsidRPr="00D03684">
        <w:rPr>
          <w:spacing w:val="-3"/>
        </w:rPr>
        <w:t xml:space="preserve"> </w:t>
      </w:r>
      <w:r w:rsidR="00E02F8A" w:rsidRPr="00D03684">
        <w:t>testigos y afectados tendrá carácter estrictamente</w:t>
      </w:r>
      <w:r w:rsidR="00E02F8A" w:rsidRPr="00D03684">
        <w:rPr>
          <w:spacing w:val="-29"/>
        </w:rPr>
        <w:t xml:space="preserve"> </w:t>
      </w:r>
      <w:r w:rsidR="00E02F8A" w:rsidRPr="00D03684">
        <w:t>confidencial.</w:t>
      </w:r>
    </w:p>
    <w:p w14:paraId="24C83599" w14:textId="7C940E7E" w:rsidR="00E02F8A" w:rsidRPr="00D03684" w:rsidRDefault="00E02F8A" w:rsidP="00EB6B52">
      <w:pPr>
        <w:pStyle w:val="Textoindependiente"/>
        <w:spacing w:before="120" w:after="120" w:line="276" w:lineRule="auto"/>
        <w:ind w:left="1134" w:right="368"/>
        <w:jc w:val="both"/>
      </w:pPr>
      <w:r w:rsidRPr="00D03684">
        <w:t>Asimismo,</w:t>
      </w:r>
      <w:r w:rsidRPr="00D03684">
        <w:rPr>
          <w:spacing w:val="-5"/>
        </w:rPr>
        <w:t xml:space="preserve"> </w:t>
      </w:r>
      <w:r w:rsidRPr="00D03684">
        <w:t>se</w:t>
      </w:r>
      <w:r w:rsidRPr="00D03684">
        <w:rPr>
          <w:spacing w:val="-6"/>
        </w:rPr>
        <w:t xml:space="preserve"> </w:t>
      </w:r>
      <w:r w:rsidRPr="00D03684">
        <w:t>extremará</w:t>
      </w:r>
      <w:r w:rsidRPr="00D03684">
        <w:rPr>
          <w:spacing w:val="-5"/>
        </w:rPr>
        <w:t xml:space="preserve"> </w:t>
      </w:r>
      <w:r w:rsidRPr="00D03684">
        <w:t>en</w:t>
      </w:r>
      <w:r w:rsidRPr="00D03684">
        <w:rPr>
          <w:spacing w:val="-6"/>
        </w:rPr>
        <w:t xml:space="preserve"> </w:t>
      </w:r>
      <w:r w:rsidRPr="00D03684">
        <w:t>todo</w:t>
      </w:r>
      <w:r w:rsidRPr="00D03684">
        <w:rPr>
          <w:spacing w:val="-5"/>
        </w:rPr>
        <w:t xml:space="preserve"> </w:t>
      </w:r>
      <w:r w:rsidRPr="00D03684">
        <w:t>momento</w:t>
      </w:r>
      <w:r w:rsidRPr="00D03684">
        <w:rPr>
          <w:spacing w:val="-5"/>
        </w:rPr>
        <w:t xml:space="preserve"> </w:t>
      </w:r>
      <w:r w:rsidRPr="00D03684">
        <w:t>la</w:t>
      </w:r>
      <w:r w:rsidRPr="00D03684">
        <w:rPr>
          <w:spacing w:val="-5"/>
        </w:rPr>
        <w:t xml:space="preserve"> </w:t>
      </w:r>
      <w:r w:rsidRPr="00D03684">
        <w:t>debida</w:t>
      </w:r>
      <w:r w:rsidRPr="00D03684">
        <w:rPr>
          <w:spacing w:val="-7"/>
        </w:rPr>
        <w:t xml:space="preserve"> </w:t>
      </w:r>
      <w:r w:rsidRPr="00D03684">
        <w:t>confidencialidad</w:t>
      </w:r>
      <w:r w:rsidRPr="00D03684">
        <w:rPr>
          <w:spacing w:val="-5"/>
        </w:rPr>
        <w:t xml:space="preserve"> </w:t>
      </w:r>
      <w:r w:rsidRPr="00D03684">
        <w:t>de</w:t>
      </w:r>
      <w:r w:rsidRPr="00D03684">
        <w:rPr>
          <w:spacing w:val="-5"/>
        </w:rPr>
        <w:t xml:space="preserve"> </w:t>
      </w:r>
      <w:r w:rsidRPr="00D03684">
        <w:t>los</w:t>
      </w:r>
      <w:r w:rsidRPr="00D03684">
        <w:rPr>
          <w:spacing w:val="-5"/>
        </w:rPr>
        <w:t xml:space="preserve"> </w:t>
      </w:r>
      <w:r w:rsidRPr="00D03684">
        <w:t>sujetos</w:t>
      </w:r>
      <w:r w:rsidRPr="00D03684">
        <w:rPr>
          <w:spacing w:val="-5"/>
        </w:rPr>
        <w:t xml:space="preserve"> </w:t>
      </w:r>
      <w:r w:rsidRPr="00D03684">
        <w:t>implicados</w:t>
      </w:r>
      <w:r w:rsidRPr="00D03684">
        <w:rPr>
          <w:spacing w:val="-6"/>
        </w:rPr>
        <w:t xml:space="preserve"> </w:t>
      </w:r>
      <w:r w:rsidRPr="00D03684">
        <w:t>y</w:t>
      </w:r>
      <w:r w:rsidRPr="00D03684">
        <w:rPr>
          <w:spacing w:val="-6"/>
        </w:rPr>
        <w:t xml:space="preserve"> </w:t>
      </w:r>
      <w:r w:rsidRPr="00D03684">
        <w:t xml:space="preserve">muy especialmente, del </w:t>
      </w:r>
      <w:r w:rsidR="000240A2" w:rsidRPr="00D03684">
        <w:t>informante</w:t>
      </w:r>
      <w:r w:rsidRPr="00D03684">
        <w:t xml:space="preserve">, protegiendo su identidad para evitar filtraciones. </w:t>
      </w:r>
      <w:r w:rsidR="00767BE3" w:rsidRPr="00D03684">
        <w:t>En ningún caso se concederá el derecho de acceso total al expediente y, en concreto, a la comunicación inicial</w:t>
      </w:r>
      <w:r w:rsidR="00CC53AD" w:rsidRPr="00D03684">
        <w:t xml:space="preserve"> o a cualesquiera documentos de los que pudiera derivar sospecha o revelación de la identidad del informante. De esta manera, l</w:t>
      </w:r>
      <w:r w:rsidRPr="00D03684">
        <w:t xml:space="preserve">a identidad del </w:t>
      </w:r>
      <w:r w:rsidR="000240A2" w:rsidRPr="00D03684">
        <w:t>informante</w:t>
      </w:r>
      <w:r w:rsidRPr="00D03684">
        <w:t xml:space="preserve"> sólo será conocida por el equipo instructor que hubiera sido</w:t>
      </w:r>
      <w:r w:rsidRPr="00D03684">
        <w:rPr>
          <w:spacing w:val="-21"/>
        </w:rPr>
        <w:t xml:space="preserve"> </w:t>
      </w:r>
      <w:r w:rsidRPr="00D03684">
        <w:t>designado.</w:t>
      </w:r>
    </w:p>
    <w:p w14:paraId="6A4C4825" w14:textId="77777777" w:rsidR="00CB5496" w:rsidRDefault="0089492B" w:rsidP="00551F7D">
      <w:pPr>
        <w:pStyle w:val="Textoindependiente"/>
        <w:spacing w:before="120" w:after="120" w:line="276" w:lineRule="auto"/>
        <w:ind w:left="1134" w:right="368"/>
        <w:jc w:val="both"/>
      </w:pPr>
      <w:r w:rsidRPr="00D03684">
        <w:t>De este modo, salvo aquellas excepciones previstas legalmente, la identidad del informante</w:t>
      </w:r>
      <w:r w:rsidRPr="00D03684" w:rsidDel="00D33175">
        <w:t xml:space="preserve"> </w:t>
      </w:r>
      <w:r w:rsidRPr="00D03684">
        <w:t xml:space="preserve">no se facilitará a ningún tercero. Así, la identidad del informante sólo se podrá facilitar a la Autoridad judicial, al Ministerio Fiscal o a la autoridad administrativa competente, en el marco de una investigación penal, disciplinaria o sancionadora. </w:t>
      </w:r>
    </w:p>
    <w:p w14:paraId="499FE075" w14:textId="6F855CF6" w:rsidR="00674DAC" w:rsidRPr="00551F7D" w:rsidRDefault="0089492B" w:rsidP="00551F7D">
      <w:pPr>
        <w:pStyle w:val="Textoindependiente"/>
        <w:spacing w:before="120" w:after="120" w:line="276" w:lineRule="auto"/>
        <w:ind w:left="1134" w:right="368"/>
        <w:jc w:val="both"/>
        <w:rPr>
          <w:color w:val="3F3F3F"/>
        </w:rPr>
      </w:pPr>
      <w:r w:rsidRPr="00D03684">
        <w:t xml:space="preserve">Además, las personas de </w:t>
      </w:r>
      <w:r w:rsidR="004C715D" w:rsidRPr="00D03684">
        <w:t>AQUASERVICE</w:t>
      </w:r>
      <w:r w:rsidRPr="00D03684">
        <w:t xml:space="preserve"> que, por sus funciones, puedan tener acceso y conocer las denuncias que se presenten y la identidad del informante, están obligadas a guardar la debida confidencialidad y secreto profesional, tanto sobre la identidad del informante como sobre su contenido</w:t>
      </w:r>
      <w:r w:rsidRPr="00551F7D">
        <w:rPr>
          <w:color w:val="3F3F3F"/>
        </w:rPr>
        <w:t>.</w:t>
      </w:r>
    </w:p>
    <w:p w14:paraId="295FCD9C" w14:textId="77777777" w:rsidR="00E02F8A" w:rsidRPr="00D03684" w:rsidRDefault="00E02F8A" w:rsidP="00EB6B52">
      <w:pPr>
        <w:pStyle w:val="Textoindependiente"/>
        <w:spacing w:before="120" w:after="120" w:line="276" w:lineRule="auto"/>
        <w:ind w:left="1134"/>
        <w:jc w:val="both"/>
        <w:rPr>
          <w:b/>
          <w:bCs/>
          <w:sz w:val="22"/>
          <w:szCs w:val="22"/>
        </w:rPr>
      </w:pPr>
      <w:r w:rsidRPr="00D03684">
        <w:rPr>
          <w:b/>
          <w:bCs/>
          <w:sz w:val="22"/>
          <w:szCs w:val="22"/>
          <w:u w:val="single" w:color="3F3F3F"/>
        </w:rPr>
        <w:t>Deber de información al denunciado</w:t>
      </w:r>
    </w:p>
    <w:p w14:paraId="5B5F983C" w14:textId="77777777" w:rsidR="00E02F8A" w:rsidRPr="00D03684" w:rsidRDefault="00E02F8A" w:rsidP="00EB6B52">
      <w:pPr>
        <w:pStyle w:val="Textoindependiente"/>
        <w:spacing w:before="120" w:after="120" w:line="276" w:lineRule="auto"/>
        <w:ind w:left="1134" w:right="369"/>
        <w:jc w:val="both"/>
      </w:pPr>
      <w:r w:rsidRPr="00D03684">
        <w:t>Durante este periodo, el denunciado será informado de la existencia de la denuncia y el proceso de instrucción en curso, excepto en aquellos supuestos en los que tal comunicación suponga un riesgo evidente</w:t>
      </w:r>
      <w:r w:rsidRPr="00D03684">
        <w:rPr>
          <w:spacing w:val="-9"/>
        </w:rPr>
        <w:t xml:space="preserve"> </w:t>
      </w:r>
      <w:r w:rsidRPr="00D03684">
        <w:t>e</w:t>
      </w:r>
      <w:r w:rsidRPr="00D03684">
        <w:rPr>
          <w:spacing w:val="-9"/>
        </w:rPr>
        <w:t xml:space="preserve"> </w:t>
      </w:r>
      <w:r w:rsidRPr="00D03684">
        <w:t>importante</w:t>
      </w:r>
      <w:r w:rsidRPr="00D03684">
        <w:rPr>
          <w:spacing w:val="-10"/>
        </w:rPr>
        <w:t xml:space="preserve"> </w:t>
      </w:r>
      <w:r w:rsidRPr="00D03684">
        <w:t>para</w:t>
      </w:r>
      <w:r w:rsidRPr="00D03684">
        <w:rPr>
          <w:spacing w:val="-10"/>
        </w:rPr>
        <w:t xml:space="preserve"> </w:t>
      </w:r>
      <w:r w:rsidRPr="00D03684">
        <w:t>la</w:t>
      </w:r>
      <w:r w:rsidRPr="00D03684">
        <w:rPr>
          <w:spacing w:val="-9"/>
        </w:rPr>
        <w:t xml:space="preserve"> </w:t>
      </w:r>
      <w:r w:rsidRPr="00D03684">
        <w:t>investigación,</w:t>
      </w:r>
      <w:r w:rsidRPr="00D03684">
        <w:rPr>
          <w:spacing w:val="-9"/>
        </w:rPr>
        <w:t xml:space="preserve"> </w:t>
      </w:r>
      <w:r w:rsidRPr="00D03684">
        <w:t>debiéndose</w:t>
      </w:r>
      <w:r w:rsidRPr="00D03684">
        <w:rPr>
          <w:spacing w:val="-9"/>
        </w:rPr>
        <w:t xml:space="preserve"> </w:t>
      </w:r>
      <w:r w:rsidRPr="00D03684">
        <w:t>entonces</w:t>
      </w:r>
      <w:r w:rsidRPr="00D03684">
        <w:rPr>
          <w:spacing w:val="-10"/>
        </w:rPr>
        <w:t xml:space="preserve"> </w:t>
      </w:r>
      <w:r w:rsidRPr="00D03684">
        <w:t>aplazar</w:t>
      </w:r>
      <w:r w:rsidRPr="00D03684">
        <w:rPr>
          <w:spacing w:val="-9"/>
        </w:rPr>
        <w:t xml:space="preserve"> </w:t>
      </w:r>
      <w:r w:rsidRPr="00D03684">
        <w:t>tal</w:t>
      </w:r>
      <w:r w:rsidRPr="00D03684">
        <w:rPr>
          <w:spacing w:val="-9"/>
        </w:rPr>
        <w:t xml:space="preserve"> </w:t>
      </w:r>
      <w:r w:rsidRPr="00D03684">
        <w:t>comunicación</w:t>
      </w:r>
      <w:r w:rsidRPr="00D03684">
        <w:rPr>
          <w:spacing w:val="-9"/>
        </w:rPr>
        <w:t xml:space="preserve"> </w:t>
      </w:r>
      <w:r w:rsidRPr="00D03684">
        <w:t>hasta</w:t>
      </w:r>
      <w:r w:rsidRPr="00D03684">
        <w:rPr>
          <w:spacing w:val="-9"/>
        </w:rPr>
        <w:t xml:space="preserve"> </w:t>
      </w:r>
      <w:r w:rsidRPr="00D03684">
        <w:t>que tal peligro</w:t>
      </w:r>
      <w:r w:rsidRPr="00D03684">
        <w:rPr>
          <w:spacing w:val="-6"/>
        </w:rPr>
        <w:t xml:space="preserve"> </w:t>
      </w:r>
      <w:r w:rsidRPr="00D03684">
        <w:t>desaparezca.</w:t>
      </w:r>
    </w:p>
    <w:p w14:paraId="7D602955" w14:textId="5FCF005D" w:rsidR="00E02F8A" w:rsidRPr="00D03684" w:rsidRDefault="00E02F8A" w:rsidP="00EB6B52">
      <w:pPr>
        <w:pStyle w:val="Textoindependiente"/>
        <w:spacing w:before="120" w:after="120" w:line="276" w:lineRule="auto"/>
        <w:ind w:left="1134" w:right="367"/>
        <w:jc w:val="both"/>
      </w:pPr>
      <w:r w:rsidRPr="00D03684">
        <w:t>La</w:t>
      </w:r>
      <w:r w:rsidRPr="00D03684">
        <w:rPr>
          <w:spacing w:val="-10"/>
        </w:rPr>
        <w:t xml:space="preserve"> </w:t>
      </w:r>
      <w:r w:rsidRPr="00D03684">
        <w:t>demora</w:t>
      </w:r>
      <w:r w:rsidRPr="00D03684">
        <w:rPr>
          <w:spacing w:val="-10"/>
        </w:rPr>
        <w:t xml:space="preserve"> </w:t>
      </w:r>
      <w:r w:rsidRPr="00D03684">
        <w:t>en</w:t>
      </w:r>
      <w:r w:rsidRPr="00D03684">
        <w:rPr>
          <w:spacing w:val="-12"/>
        </w:rPr>
        <w:t xml:space="preserve"> </w:t>
      </w:r>
      <w:r w:rsidRPr="00D03684">
        <w:t>la</w:t>
      </w:r>
      <w:r w:rsidRPr="00D03684">
        <w:rPr>
          <w:spacing w:val="-10"/>
        </w:rPr>
        <w:t xml:space="preserve"> </w:t>
      </w:r>
      <w:r w:rsidRPr="00D03684">
        <w:t>información</w:t>
      </w:r>
      <w:r w:rsidRPr="00D03684">
        <w:rPr>
          <w:spacing w:val="-10"/>
        </w:rPr>
        <w:t xml:space="preserve"> </w:t>
      </w:r>
      <w:r w:rsidRPr="00D03684">
        <w:t>al</w:t>
      </w:r>
      <w:r w:rsidRPr="00D03684">
        <w:rPr>
          <w:spacing w:val="-10"/>
        </w:rPr>
        <w:t xml:space="preserve"> </w:t>
      </w:r>
      <w:r w:rsidRPr="00D03684">
        <w:t>afectado</w:t>
      </w:r>
      <w:r w:rsidRPr="00D03684">
        <w:rPr>
          <w:spacing w:val="-10"/>
        </w:rPr>
        <w:t xml:space="preserve"> </w:t>
      </w:r>
      <w:r w:rsidRPr="00D03684">
        <w:t>no</w:t>
      </w:r>
      <w:r w:rsidRPr="00D03684">
        <w:rPr>
          <w:spacing w:val="-10"/>
        </w:rPr>
        <w:t xml:space="preserve"> </w:t>
      </w:r>
      <w:r w:rsidRPr="00D03684">
        <w:t>debe</w:t>
      </w:r>
      <w:r w:rsidRPr="00D03684">
        <w:rPr>
          <w:spacing w:val="-10"/>
        </w:rPr>
        <w:t xml:space="preserve"> </w:t>
      </w:r>
      <w:r w:rsidRPr="00D03684">
        <w:t>sobrepasar</w:t>
      </w:r>
      <w:r w:rsidRPr="00D03684">
        <w:rPr>
          <w:spacing w:val="-10"/>
        </w:rPr>
        <w:t xml:space="preserve"> </w:t>
      </w:r>
      <w:r w:rsidRPr="00D03684">
        <w:t>el</w:t>
      </w:r>
      <w:r w:rsidRPr="00D03684">
        <w:rPr>
          <w:spacing w:val="-10"/>
        </w:rPr>
        <w:t xml:space="preserve"> </w:t>
      </w:r>
      <w:r w:rsidRPr="00D03684">
        <w:t>plazo</w:t>
      </w:r>
      <w:r w:rsidRPr="00D03684">
        <w:rPr>
          <w:spacing w:val="-10"/>
        </w:rPr>
        <w:t xml:space="preserve"> </w:t>
      </w:r>
      <w:r w:rsidRPr="00D03684">
        <w:t>de</w:t>
      </w:r>
      <w:r w:rsidR="00D7548F">
        <w:t xml:space="preserve"> (30)</w:t>
      </w:r>
      <w:r w:rsidRPr="007B0C3D">
        <w:t xml:space="preserve"> </w:t>
      </w:r>
      <w:r w:rsidR="00D7548F" w:rsidRPr="007B0C3D">
        <w:t>treinta días</w:t>
      </w:r>
      <w:r w:rsidRPr="00D03684">
        <w:t xml:space="preserve">. A fin de cumplir con esta obligación se contactará previamente con el Delegado de Protección de Datos de </w:t>
      </w:r>
      <w:r w:rsidR="004C715D" w:rsidRPr="00D03684">
        <w:t>AQUASERVICE</w:t>
      </w:r>
      <w:r w:rsidRPr="00D03684">
        <w:t xml:space="preserve"> para asegurar el contenido de la información a</w:t>
      </w:r>
      <w:r w:rsidRPr="00D03684">
        <w:rPr>
          <w:spacing w:val="-9"/>
        </w:rPr>
        <w:t xml:space="preserve"> </w:t>
      </w:r>
      <w:r w:rsidRPr="00D03684">
        <w:t>trasladar.</w:t>
      </w:r>
    </w:p>
    <w:p w14:paraId="6D1EA587" w14:textId="5A14D7D1" w:rsidR="00E02F8A" w:rsidRPr="00D03684" w:rsidRDefault="00E02F8A" w:rsidP="00EB6B52">
      <w:pPr>
        <w:pStyle w:val="Textoindependiente"/>
        <w:spacing w:before="120" w:after="120" w:line="276" w:lineRule="auto"/>
        <w:ind w:left="1134" w:right="370"/>
        <w:jc w:val="both"/>
      </w:pPr>
      <w:r w:rsidRPr="00D03684">
        <w:t xml:space="preserve">Una vez puesto en conocimiento del denunciado la existencia de la denuncia y del procedimiento de instrucción, y sin perjuicio de la posibilidad de ejercer los derechos que le correspondan, la persona denunciada podrá ser entrevistada por el </w:t>
      </w:r>
      <w:r w:rsidR="006D4212" w:rsidRPr="00D03684">
        <w:t>Responsable del Sistema</w:t>
      </w:r>
      <w:r w:rsidRPr="00D03684">
        <w:t>, siempre con absoluto respeto</w:t>
      </w:r>
      <w:r w:rsidRPr="00D03684">
        <w:rPr>
          <w:spacing w:val="-10"/>
        </w:rPr>
        <w:t xml:space="preserve"> </w:t>
      </w:r>
      <w:r w:rsidRPr="00D03684">
        <w:t>a</w:t>
      </w:r>
      <w:r w:rsidRPr="00D03684">
        <w:rPr>
          <w:spacing w:val="-10"/>
        </w:rPr>
        <w:t xml:space="preserve"> </w:t>
      </w:r>
      <w:r w:rsidRPr="00D03684">
        <w:t>la</w:t>
      </w:r>
      <w:r w:rsidRPr="00D03684">
        <w:rPr>
          <w:spacing w:val="-10"/>
        </w:rPr>
        <w:t xml:space="preserve"> </w:t>
      </w:r>
      <w:r w:rsidRPr="00D03684">
        <w:t>presunción</w:t>
      </w:r>
      <w:r w:rsidRPr="00D03684">
        <w:rPr>
          <w:spacing w:val="-10"/>
        </w:rPr>
        <w:t xml:space="preserve"> </w:t>
      </w:r>
      <w:r w:rsidRPr="00D03684">
        <w:t>de</w:t>
      </w:r>
      <w:r w:rsidRPr="00D03684">
        <w:rPr>
          <w:spacing w:val="-10"/>
        </w:rPr>
        <w:t xml:space="preserve"> </w:t>
      </w:r>
      <w:r w:rsidRPr="00D03684">
        <w:t>inocencia,</w:t>
      </w:r>
      <w:r w:rsidRPr="00D03684">
        <w:rPr>
          <w:spacing w:val="-10"/>
        </w:rPr>
        <w:t xml:space="preserve"> </w:t>
      </w:r>
      <w:r w:rsidRPr="00D03684">
        <w:t>invitándole</w:t>
      </w:r>
      <w:r w:rsidRPr="00D03684">
        <w:rPr>
          <w:spacing w:val="-10"/>
        </w:rPr>
        <w:t xml:space="preserve"> </w:t>
      </w:r>
      <w:r w:rsidRPr="00D03684">
        <w:t>a</w:t>
      </w:r>
      <w:r w:rsidRPr="00D03684">
        <w:rPr>
          <w:spacing w:val="-10"/>
        </w:rPr>
        <w:t xml:space="preserve"> </w:t>
      </w:r>
      <w:r w:rsidRPr="00D03684">
        <w:t>exponer</w:t>
      </w:r>
      <w:r w:rsidRPr="00D03684">
        <w:rPr>
          <w:spacing w:val="-10"/>
        </w:rPr>
        <w:t xml:space="preserve"> </w:t>
      </w:r>
      <w:r w:rsidRPr="00D03684">
        <w:t>su</w:t>
      </w:r>
      <w:r w:rsidRPr="00D03684">
        <w:rPr>
          <w:spacing w:val="-10"/>
        </w:rPr>
        <w:t xml:space="preserve"> </w:t>
      </w:r>
      <w:r w:rsidRPr="00D03684">
        <w:t>versión</w:t>
      </w:r>
      <w:r w:rsidRPr="00D03684">
        <w:rPr>
          <w:spacing w:val="-10"/>
        </w:rPr>
        <w:t xml:space="preserve"> </w:t>
      </w:r>
      <w:r w:rsidRPr="00D03684">
        <w:t>de</w:t>
      </w:r>
      <w:r w:rsidRPr="00D03684">
        <w:rPr>
          <w:spacing w:val="-10"/>
        </w:rPr>
        <w:t xml:space="preserve"> </w:t>
      </w:r>
      <w:r w:rsidRPr="00D03684">
        <w:t>los</w:t>
      </w:r>
      <w:r w:rsidRPr="00D03684">
        <w:rPr>
          <w:spacing w:val="-10"/>
        </w:rPr>
        <w:t xml:space="preserve"> </w:t>
      </w:r>
      <w:r w:rsidRPr="00D03684">
        <w:t>hechos</w:t>
      </w:r>
      <w:r w:rsidRPr="00D03684">
        <w:rPr>
          <w:spacing w:val="-10"/>
        </w:rPr>
        <w:t xml:space="preserve"> </w:t>
      </w:r>
      <w:r w:rsidRPr="00D03684">
        <w:t>y</w:t>
      </w:r>
      <w:r w:rsidRPr="00D03684">
        <w:rPr>
          <w:spacing w:val="-11"/>
        </w:rPr>
        <w:t xml:space="preserve"> </w:t>
      </w:r>
      <w:r w:rsidRPr="00D03684">
        <w:t>a</w:t>
      </w:r>
      <w:r w:rsidRPr="00D03684">
        <w:rPr>
          <w:spacing w:val="-10"/>
        </w:rPr>
        <w:t xml:space="preserve"> </w:t>
      </w:r>
      <w:r w:rsidRPr="00D03684">
        <w:t>aportar</w:t>
      </w:r>
      <w:r w:rsidRPr="00D03684">
        <w:rPr>
          <w:spacing w:val="-10"/>
        </w:rPr>
        <w:t xml:space="preserve"> </w:t>
      </w:r>
      <w:r w:rsidRPr="00D03684">
        <w:t>todos aquellos medios de prueba que considere adecuados y</w:t>
      </w:r>
      <w:r w:rsidRPr="00D03684">
        <w:rPr>
          <w:spacing w:val="-30"/>
        </w:rPr>
        <w:t xml:space="preserve"> </w:t>
      </w:r>
      <w:r w:rsidRPr="00D03684">
        <w:t>pertinentes.</w:t>
      </w:r>
    </w:p>
    <w:p w14:paraId="73727789" w14:textId="6A59C64E" w:rsidR="00B80076" w:rsidRPr="00D03684" w:rsidRDefault="006946C7" w:rsidP="00EB6B52">
      <w:pPr>
        <w:pStyle w:val="Textoindependiente"/>
        <w:spacing w:before="120" w:after="120" w:line="276" w:lineRule="auto"/>
        <w:ind w:left="1134" w:right="370"/>
        <w:jc w:val="both"/>
      </w:pPr>
      <w:r w:rsidRPr="00D03684">
        <w:t xml:space="preserve">Desde el inicio de la investigación y durante la tramitación de la misma, </w:t>
      </w:r>
      <w:r w:rsidR="004C715D" w:rsidRPr="00D03684">
        <w:t>AQUASERVICE</w:t>
      </w:r>
      <w:r w:rsidR="00D3781D" w:rsidRPr="00D03684">
        <w:t xml:space="preserve"> garantiza el derecho de información, derecho de defensa, derecho a la presunción de inocencia y derecho al honor de todas las personas sobre las que se presente una denuncia y/o que se vean afectadas por la misma. La persona denunciada tiene derecho a conocer las infracciones que se le atribuyen mediante comunicación sucinta de los hechos y a ser oída en cualquier momento, en la forma en la que se considere adecuado para garantizar el buen fin de la investigación</w:t>
      </w:r>
      <w:r w:rsidR="009021BB" w:rsidRPr="00D03684">
        <w:t>.</w:t>
      </w:r>
    </w:p>
    <w:p w14:paraId="3888E452" w14:textId="77777777" w:rsidR="0079556D" w:rsidRPr="00551F7D" w:rsidRDefault="0079556D" w:rsidP="00EB6B52">
      <w:pPr>
        <w:pStyle w:val="Textoindependiente"/>
        <w:spacing w:before="120" w:after="120" w:line="276" w:lineRule="auto"/>
        <w:ind w:left="1134" w:right="370"/>
        <w:jc w:val="both"/>
        <w:rPr>
          <w:color w:val="3F3F3F"/>
        </w:rPr>
      </w:pPr>
    </w:p>
    <w:p w14:paraId="4267CC30" w14:textId="57E2F644" w:rsidR="005551C1" w:rsidRPr="00A2440C" w:rsidRDefault="005551C1" w:rsidP="00EB6B52">
      <w:pPr>
        <w:pStyle w:val="Prrafodelista"/>
        <w:numPr>
          <w:ilvl w:val="2"/>
          <w:numId w:val="1"/>
        </w:numPr>
        <w:spacing w:before="120" w:after="120" w:line="276" w:lineRule="auto"/>
        <w:contextualSpacing w:val="0"/>
        <w:rPr>
          <w:rFonts w:ascii="Arial" w:hAnsi="Arial" w:cs="Arial"/>
          <w:b/>
          <w:bCs/>
          <w:sz w:val="22"/>
          <w:szCs w:val="22"/>
        </w:rPr>
      </w:pPr>
      <w:r>
        <w:rPr>
          <w:rFonts w:ascii="Arial" w:hAnsi="Arial" w:cs="Arial"/>
          <w:b/>
          <w:bCs/>
          <w:sz w:val="22"/>
          <w:szCs w:val="22"/>
        </w:rPr>
        <w:t>Emisión del Informe</w:t>
      </w:r>
    </w:p>
    <w:p w14:paraId="4BC10B6D" w14:textId="3C0FA44E" w:rsidR="00E02F8A" w:rsidRPr="00D03684" w:rsidRDefault="00E02F8A" w:rsidP="00EB6B52">
      <w:pPr>
        <w:pStyle w:val="Textoindependiente"/>
        <w:spacing w:before="120" w:after="120" w:line="276" w:lineRule="auto"/>
        <w:ind w:left="1134" w:right="370"/>
        <w:jc w:val="both"/>
      </w:pPr>
      <w:r w:rsidRPr="00D03684">
        <w:t xml:space="preserve">Una vez concluidas todas las actuaciones, el </w:t>
      </w:r>
      <w:r w:rsidR="006D4212" w:rsidRPr="00D03684">
        <w:t xml:space="preserve">Instructor </w:t>
      </w:r>
      <w:r w:rsidRPr="00D03684">
        <w:t xml:space="preserve">procederá a la emisión de un </w:t>
      </w:r>
      <w:r w:rsidR="00CE2586" w:rsidRPr="00D03684">
        <w:rPr>
          <w:b/>
          <w:bCs/>
        </w:rPr>
        <w:t>Informe</w:t>
      </w:r>
      <w:r w:rsidR="00CE2586" w:rsidRPr="00D03684">
        <w:t xml:space="preserve"> </w:t>
      </w:r>
      <w:r w:rsidRPr="00D03684">
        <w:t xml:space="preserve">de los procedimientos realizados, </w:t>
      </w:r>
      <w:r w:rsidR="006D4212" w:rsidRPr="00D03684">
        <w:t>el cual será entregado al Responsable del Sistema</w:t>
      </w:r>
      <w:r w:rsidR="00105A99" w:rsidRPr="00D03684">
        <w:t xml:space="preserve">, salvo que éste hubiera </w:t>
      </w:r>
      <w:r w:rsidR="001E2BFA">
        <w:t>ejercido</w:t>
      </w:r>
      <w:r w:rsidR="00105A99" w:rsidRPr="00D03684">
        <w:t xml:space="preserve"> como Instructor del </w:t>
      </w:r>
      <w:r w:rsidR="001E2BFA">
        <w:t>e</w:t>
      </w:r>
      <w:r w:rsidR="00105A99" w:rsidRPr="00D03684">
        <w:t>xpediente</w:t>
      </w:r>
      <w:r w:rsidRPr="00D03684">
        <w:t>.</w:t>
      </w:r>
    </w:p>
    <w:p w14:paraId="12ABF286" w14:textId="705B1E34" w:rsidR="00827326" w:rsidRPr="00D03684" w:rsidRDefault="00827326" w:rsidP="00EB6B52">
      <w:pPr>
        <w:pStyle w:val="Textoindependiente"/>
        <w:spacing w:before="120" w:after="120" w:line="276" w:lineRule="auto"/>
        <w:ind w:left="1134" w:right="370"/>
        <w:jc w:val="both"/>
      </w:pPr>
      <w:r w:rsidRPr="00D03684">
        <w:t>En el referido Informe se incluirán:</w:t>
      </w:r>
    </w:p>
    <w:p w14:paraId="44EB5BDC" w14:textId="77777777" w:rsidR="00827326" w:rsidRPr="00D03684" w:rsidRDefault="00827326" w:rsidP="005646D1">
      <w:pPr>
        <w:pStyle w:val="Textoindependiente"/>
        <w:numPr>
          <w:ilvl w:val="0"/>
          <w:numId w:val="23"/>
        </w:numPr>
        <w:spacing w:before="120" w:after="120" w:line="276" w:lineRule="auto"/>
        <w:ind w:right="370"/>
        <w:jc w:val="both"/>
      </w:pPr>
      <w:r w:rsidRPr="00D03684">
        <w:t>Hechos relatados en la denuncia.</w:t>
      </w:r>
    </w:p>
    <w:p w14:paraId="142FE03D" w14:textId="77777777" w:rsidR="00827326" w:rsidRPr="00D03684" w:rsidRDefault="00827326" w:rsidP="005646D1">
      <w:pPr>
        <w:pStyle w:val="Textoindependiente"/>
        <w:numPr>
          <w:ilvl w:val="0"/>
          <w:numId w:val="23"/>
        </w:numPr>
        <w:spacing w:before="120" w:after="120" w:line="276" w:lineRule="auto"/>
        <w:ind w:right="370"/>
        <w:jc w:val="both"/>
      </w:pPr>
      <w:r w:rsidRPr="00D03684">
        <w:t>Diligencias practicadas en la instrucción del expediente.</w:t>
      </w:r>
    </w:p>
    <w:p w14:paraId="0BBA4B6C" w14:textId="77777777" w:rsidR="00827326" w:rsidRPr="00D03684" w:rsidRDefault="00827326" w:rsidP="005646D1">
      <w:pPr>
        <w:pStyle w:val="Textoindependiente"/>
        <w:numPr>
          <w:ilvl w:val="0"/>
          <w:numId w:val="23"/>
        </w:numPr>
        <w:spacing w:before="120" w:after="120" w:line="276" w:lineRule="auto"/>
        <w:ind w:right="370"/>
        <w:jc w:val="both"/>
      </w:pPr>
      <w:r w:rsidRPr="00D03684">
        <w:t>Resultado de las diligencias practicadas.</w:t>
      </w:r>
    </w:p>
    <w:p w14:paraId="04EC17C0" w14:textId="77777777" w:rsidR="00827326" w:rsidRPr="00D03684" w:rsidRDefault="00827326" w:rsidP="005646D1">
      <w:pPr>
        <w:pStyle w:val="Textoindependiente"/>
        <w:numPr>
          <w:ilvl w:val="0"/>
          <w:numId w:val="23"/>
        </w:numPr>
        <w:spacing w:before="120" w:after="120" w:line="276" w:lineRule="auto"/>
        <w:ind w:right="370"/>
        <w:jc w:val="both"/>
      </w:pPr>
      <w:r w:rsidRPr="00D03684">
        <w:t>Alegaciones de la persona denunciada.</w:t>
      </w:r>
    </w:p>
    <w:p w14:paraId="64379112" w14:textId="201D6CFC" w:rsidR="00827326" w:rsidRPr="00D03684" w:rsidRDefault="00827326" w:rsidP="005646D1">
      <w:pPr>
        <w:pStyle w:val="Textoindependiente"/>
        <w:numPr>
          <w:ilvl w:val="0"/>
          <w:numId w:val="23"/>
        </w:numPr>
        <w:spacing w:before="120" w:after="120" w:line="276" w:lineRule="auto"/>
        <w:ind w:right="370"/>
        <w:jc w:val="both"/>
      </w:pPr>
      <w:r w:rsidRPr="00D03684">
        <w:t>Valoración de los hechos denunciados.</w:t>
      </w:r>
    </w:p>
    <w:p w14:paraId="2867A6CB" w14:textId="58AC1D9F" w:rsidR="002924F3" w:rsidRPr="00D03684" w:rsidRDefault="002924F3" w:rsidP="00EB6B52">
      <w:pPr>
        <w:pStyle w:val="Textoindependiente"/>
        <w:spacing w:before="120" w:after="120" w:line="276" w:lineRule="auto"/>
        <w:ind w:left="1134" w:right="370"/>
        <w:jc w:val="both"/>
      </w:pPr>
      <w:r w:rsidRPr="00D03684">
        <w:t xml:space="preserve">El Responsable del Sistema, a la vista del Informe derivado de la instrucción, elaborará una </w:t>
      </w:r>
      <w:r w:rsidRPr="00D03684">
        <w:rPr>
          <w:b/>
          <w:bCs/>
        </w:rPr>
        <w:t>Propuesta de Resolución</w:t>
      </w:r>
      <w:r w:rsidRPr="00D03684">
        <w:t xml:space="preserve"> de la denuncia formulada</w:t>
      </w:r>
      <w:r w:rsidR="00506389" w:rsidRPr="00D03684">
        <w:t xml:space="preserve">, </w:t>
      </w:r>
      <w:r w:rsidR="00863F67" w:rsidRPr="00D03684">
        <w:t>en la que se pronunciará sobre</w:t>
      </w:r>
      <w:r w:rsidR="00506389" w:rsidRPr="00D03684">
        <w:t>:</w:t>
      </w:r>
    </w:p>
    <w:p w14:paraId="264A2967" w14:textId="6C12115D" w:rsidR="002924F3" w:rsidRPr="00D03684" w:rsidRDefault="002924F3" w:rsidP="005646D1">
      <w:pPr>
        <w:pStyle w:val="Textocomentario"/>
        <w:numPr>
          <w:ilvl w:val="0"/>
          <w:numId w:val="24"/>
        </w:numPr>
        <w:spacing w:before="120" w:line="276" w:lineRule="auto"/>
        <w:ind w:right="370"/>
        <w:jc w:val="both"/>
        <w:rPr>
          <w:rFonts w:eastAsia="Arial" w:cs="Arial"/>
          <w:color w:val="auto"/>
          <w:lang w:val="es-ES"/>
        </w:rPr>
      </w:pPr>
      <w:bookmarkStart w:id="91" w:name="_Hlk132902894"/>
      <w:r w:rsidRPr="00D03684">
        <w:rPr>
          <w:rFonts w:eastAsia="Arial" w:cs="Arial"/>
          <w:b/>
          <w:bCs/>
          <w:color w:val="auto"/>
          <w:lang w:val="es-ES"/>
        </w:rPr>
        <w:t>El archivo de la denuncia</w:t>
      </w:r>
      <w:r w:rsidRPr="00D03684">
        <w:rPr>
          <w:rFonts w:eastAsia="Arial" w:cs="Arial"/>
          <w:color w:val="auto"/>
          <w:lang w:val="es-ES"/>
        </w:rPr>
        <w:t xml:space="preserve">. El Responsable del Sistema acordará el archivo de la denuncia y de las actuaciones realizadas cuando, tras la oportuna investigación, considere que no hayan quedado suficientemente acreditados los hechos denunciados, o éstos no sean constitutivos de una infracción incluida en el ámbito objetivo del </w:t>
      </w:r>
      <w:r w:rsidR="004C715D" w:rsidRPr="00D03684">
        <w:rPr>
          <w:rFonts w:eastAsia="Arial" w:cs="Arial"/>
          <w:color w:val="auto"/>
          <w:lang w:val="es-ES"/>
        </w:rPr>
        <w:t>Canal de Denuncias</w:t>
      </w:r>
      <w:r w:rsidRPr="00D03684">
        <w:rPr>
          <w:rFonts w:eastAsia="Arial" w:cs="Arial"/>
          <w:color w:val="auto"/>
          <w:lang w:val="es-ES"/>
        </w:rPr>
        <w:t>.</w:t>
      </w:r>
    </w:p>
    <w:p w14:paraId="06230BA5" w14:textId="6FEFF2F9" w:rsidR="002924F3" w:rsidRPr="00D03684" w:rsidRDefault="002924F3" w:rsidP="005646D1">
      <w:pPr>
        <w:pStyle w:val="Textocomentario"/>
        <w:numPr>
          <w:ilvl w:val="0"/>
          <w:numId w:val="24"/>
        </w:numPr>
        <w:spacing w:before="120" w:line="276" w:lineRule="auto"/>
        <w:ind w:right="370"/>
        <w:jc w:val="both"/>
        <w:rPr>
          <w:rFonts w:eastAsia="Arial" w:cs="Arial"/>
          <w:b/>
          <w:bCs/>
          <w:color w:val="auto"/>
          <w:lang w:val="es-ES"/>
        </w:rPr>
      </w:pPr>
      <w:r w:rsidRPr="00D03684">
        <w:rPr>
          <w:rFonts w:eastAsia="Arial" w:cs="Arial"/>
          <w:b/>
          <w:bCs/>
          <w:color w:val="auto"/>
          <w:lang w:val="es-ES"/>
        </w:rPr>
        <w:t>La propuesta de las medidas disciplinarias a adoptar</w:t>
      </w:r>
      <w:r w:rsidRPr="00D03684">
        <w:rPr>
          <w:rFonts w:eastAsia="Arial" w:cs="Arial"/>
          <w:color w:val="auto"/>
          <w:lang w:val="es-ES"/>
        </w:rPr>
        <w:t xml:space="preserve">. Cuando los hechos denunciados hayan quedado suficientemente acreditados y, además, sean constitutivos de una infracción incluida en el ámbito objetivo del </w:t>
      </w:r>
      <w:r w:rsidR="004C715D" w:rsidRPr="00D03684">
        <w:rPr>
          <w:rFonts w:eastAsia="Arial" w:cs="Arial"/>
          <w:color w:val="auto"/>
          <w:lang w:val="es-ES"/>
        </w:rPr>
        <w:t>Canal de Denuncias</w:t>
      </w:r>
      <w:r w:rsidRPr="00D03684">
        <w:rPr>
          <w:rFonts w:eastAsia="Arial" w:cs="Arial"/>
          <w:color w:val="auto"/>
          <w:lang w:val="es-ES"/>
        </w:rPr>
        <w:t>, el Responsable del Sistema:</w:t>
      </w:r>
    </w:p>
    <w:p w14:paraId="09826767" w14:textId="77777777" w:rsidR="002924F3" w:rsidRPr="00D03684" w:rsidRDefault="002924F3" w:rsidP="005646D1">
      <w:pPr>
        <w:pStyle w:val="Textocomentario"/>
        <w:numPr>
          <w:ilvl w:val="0"/>
          <w:numId w:val="25"/>
        </w:numPr>
        <w:spacing w:before="120" w:line="276" w:lineRule="auto"/>
        <w:ind w:left="2694" w:right="370"/>
        <w:jc w:val="both"/>
        <w:rPr>
          <w:rFonts w:eastAsia="Arial" w:cs="Arial"/>
          <w:color w:val="auto"/>
          <w:lang w:val="es-ES"/>
        </w:rPr>
      </w:pPr>
      <w:r w:rsidRPr="00D03684">
        <w:rPr>
          <w:rFonts w:eastAsia="Arial" w:cs="Arial"/>
          <w:color w:val="auto"/>
          <w:lang w:val="es-ES"/>
        </w:rPr>
        <w:t xml:space="preserve">Formulará por escrito una propuesta de resolución, debidamente justificada, de las posibles medidas disciplinarias a adoptar y/o la gravedad de los hechos. </w:t>
      </w:r>
    </w:p>
    <w:p w14:paraId="6AC57F35" w14:textId="19C288D2" w:rsidR="002924F3" w:rsidRPr="00D03684" w:rsidRDefault="002924F3" w:rsidP="005646D1">
      <w:pPr>
        <w:pStyle w:val="Textoindependiente"/>
        <w:numPr>
          <w:ilvl w:val="0"/>
          <w:numId w:val="25"/>
        </w:numPr>
        <w:spacing w:before="120" w:after="120" w:line="276" w:lineRule="auto"/>
        <w:ind w:left="2694" w:right="370"/>
        <w:jc w:val="both"/>
      </w:pPr>
      <w:r w:rsidRPr="00D03684">
        <w:t xml:space="preserve">Propondrá remitir la denuncia, los resultados documentados de la investigación y la propuesta de sanción y/o la valoración de los hechos, a la Dirección de Personas </w:t>
      </w:r>
      <w:r w:rsidR="007A3935">
        <w:t xml:space="preserve">y Cultura </w:t>
      </w:r>
      <w:r w:rsidRPr="00D03684">
        <w:t xml:space="preserve">de </w:t>
      </w:r>
      <w:r w:rsidR="004C715D" w:rsidRPr="00D03684">
        <w:t>AQUASERVICE</w:t>
      </w:r>
      <w:r w:rsidRPr="00D03684">
        <w:t>.</w:t>
      </w:r>
    </w:p>
    <w:bookmarkEnd w:id="91"/>
    <w:p w14:paraId="1415C087" w14:textId="5761DC2C" w:rsidR="00863F67" w:rsidRPr="00D03684" w:rsidRDefault="00863F67" w:rsidP="005646D1">
      <w:pPr>
        <w:pStyle w:val="Textocomentario"/>
        <w:numPr>
          <w:ilvl w:val="0"/>
          <w:numId w:val="24"/>
        </w:numPr>
        <w:spacing w:before="120" w:line="276" w:lineRule="auto"/>
        <w:ind w:right="370"/>
        <w:jc w:val="both"/>
        <w:rPr>
          <w:rFonts w:eastAsia="Arial" w:cs="Arial"/>
          <w:b/>
          <w:bCs/>
          <w:color w:val="auto"/>
          <w:lang w:val="es-ES"/>
        </w:rPr>
      </w:pPr>
      <w:r w:rsidRPr="00D03684">
        <w:rPr>
          <w:rFonts w:eastAsia="Arial" w:cs="Arial"/>
          <w:b/>
          <w:bCs/>
          <w:color w:val="auto"/>
          <w:lang w:val="es-ES"/>
        </w:rPr>
        <w:t>Medidas de protección del informante.</w:t>
      </w:r>
      <w:r w:rsidRPr="00D03684">
        <w:rPr>
          <w:rFonts w:eastAsia="Arial" w:cs="Arial"/>
          <w:color w:val="auto"/>
          <w:lang w:val="es-ES"/>
        </w:rPr>
        <w:t xml:space="preserve"> </w:t>
      </w:r>
      <w:r w:rsidR="009F5084" w:rsidRPr="00D03684">
        <w:rPr>
          <w:rFonts w:eastAsia="Arial" w:cs="Arial"/>
          <w:color w:val="auto"/>
          <w:lang w:val="es-ES"/>
        </w:rPr>
        <w:t xml:space="preserve">Cuando </w:t>
      </w:r>
      <w:r w:rsidR="00EE47B2" w:rsidRPr="00D03684">
        <w:rPr>
          <w:rFonts w:eastAsia="Arial" w:cs="Arial"/>
          <w:color w:val="auto"/>
          <w:lang w:val="es-ES"/>
        </w:rPr>
        <w:t>habiéndose acreditado</w:t>
      </w:r>
      <w:r w:rsidR="00BB10F0" w:rsidRPr="00D03684">
        <w:rPr>
          <w:rFonts w:eastAsia="Arial" w:cs="Arial"/>
          <w:color w:val="auto"/>
          <w:lang w:val="es-ES"/>
        </w:rPr>
        <w:t xml:space="preserve"> los hechos denunciados, estos fueran</w:t>
      </w:r>
      <w:r w:rsidR="009F5084" w:rsidRPr="00D03684">
        <w:rPr>
          <w:rFonts w:eastAsia="Arial" w:cs="Arial"/>
          <w:color w:val="auto"/>
          <w:lang w:val="es-ES"/>
        </w:rPr>
        <w:t xml:space="preserve"> constitutivos de cualquiera de las infracciones incluidas en los </w:t>
      </w:r>
      <w:r w:rsidR="00856317" w:rsidRPr="00D03684">
        <w:rPr>
          <w:rFonts w:eastAsia="Arial" w:cs="Arial"/>
          <w:color w:val="auto"/>
          <w:lang w:val="es-ES"/>
        </w:rPr>
        <w:t>números</w:t>
      </w:r>
      <w:r w:rsidR="009F5084" w:rsidRPr="00D03684">
        <w:rPr>
          <w:rFonts w:eastAsia="Arial" w:cs="Arial"/>
          <w:color w:val="auto"/>
          <w:lang w:val="es-ES"/>
        </w:rPr>
        <w:t xml:space="preserve"> </w:t>
      </w:r>
      <w:r w:rsidR="00856317" w:rsidRPr="00D03684">
        <w:rPr>
          <w:rFonts w:eastAsia="Arial" w:cs="Arial"/>
          <w:color w:val="auto"/>
          <w:lang w:val="es-ES"/>
        </w:rPr>
        <w:t>4 a 7 de</w:t>
      </w:r>
      <w:r w:rsidR="00BB10F0" w:rsidRPr="00D03684">
        <w:rPr>
          <w:rFonts w:eastAsia="Arial" w:cs="Arial"/>
          <w:color w:val="auto"/>
          <w:lang w:val="es-ES"/>
        </w:rPr>
        <w:t>l</w:t>
      </w:r>
      <w:r w:rsidR="009F5084" w:rsidRPr="00D03684">
        <w:rPr>
          <w:rFonts w:eastAsia="Arial" w:cs="Arial"/>
          <w:color w:val="auto"/>
          <w:lang w:val="es-ES"/>
        </w:rPr>
        <w:t xml:space="preserve"> ámbito objetivo del </w:t>
      </w:r>
      <w:r w:rsidR="004C715D" w:rsidRPr="00D03684">
        <w:rPr>
          <w:rFonts w:eastAsia="Arial" w:cs="Arial"/>
          <w:color w:val="auto"/>
          <w:lang w:val="es-ES"/>
        </w:rPr>
        <w:t>Canal de Denuncias</w:t>
      </w:r>
      <w:r w:rsidR="00BB10F0" w:rsidRPr="00D03684">
        <w:rPr>
          <w:rFonts w:eastAsia="Arial" w:cs="Arial"/>
          <w:color w:val="auto"/>
          <w:lang w:val="es-ES"/>
        </w:rPr>
        <w:t xml:space="preserve"> (apartado 2.2)</w:t>
      </w:r>
      <w:r w:rsidR="009F5084" w:rsidRPr="00D03684">
        <w:rPr>
          <w:rFonts w:eastAsia="Arial" w:cs="Arial"/>
          <w:color w:val="auto"/>
          <w:lang w:val="es-ES"/>
        </w:rPr>
        <w:t>, el Responsable del Sistema</w:t>
      </w:r>
      <w:r w:rsidR="00856317" w:rsidRPr="00D03684">
        <w:rPr>
          <w:rFonts w:eastAsia="Arial" w:cs="Arial"/>
          <w:color w:val="auto"/>
          <w:lang w:val="es-ES"/>
        </w:rPr>
        <w:t xml:space="preserve"> podrá valorar </w:t>
      </w:r>
      <w:r w:rsidR="00EE47B2" w:rsidRPr="00D03684">
        <w:rPr>
          <w:rFonts w:eastAsia="Arial" w:cs="Arial"/>
          <w:color w:val="auto"/>
          <w:lang w:val="es-ES"/>
        </w:rPr>
        <w:t>el mantenimiento de las medidas de protección del informante desplegadas durante el proceso de tramitación de la denuncia, atendiendo a las circunstancias de cada caso concreto</w:t>
      </w:r>
      <w:r w:rsidRPr="00D03684">
        <w:rPr>
          <w:rFonts w:eastAsia="Arial" w:cs="Arial"/>
          <w:color w:val="auto"/>
          <w:lang w:val="es-ES"/>
        </w:rPr>
        <w:t>.</w:t>
      </w:r>
    </w:p>
    <w:p w14:paraId="1B6258C2" w14:textId="331F251D" w:rsidR="002924F3" w:rsidRPr="00D03684" w:rsidRDefault="002924F3" w:rsidP="00EA7297">
      <w:pPr>
        <w:pStyle w:val="Textoindependiente"/>
        <w:spacing w:before="120" w:after="120" w:line="276" w:lineRule="auto"/>
        <w:ind w:left="851" w:right="370"/>
        <w:jc w:val="both"/>
        <w:rPr>
          <w:i/>
          <w:iCs/>
        </w:rPr>
      </w:pPr>
      <w:r w:rsidRPr="00EA7297">
        <w:t xml:space="preserve">Si la denuncia estuviera relacionada con algún miembro del Comité de </w:t>
      </w:r>
      <w:r w:rsidR="00B7260B" w:rsidRPr="00EA7297">
        <w:t xml:space="preserve">Compliance </w:t>
      </w:r>
      <w:r w:rsidR="00B7260B">
        <w:t>o del Comité de Dirección</w:t>
      </w:r>
      <w:r w:rsidRPr="00EA7297">
        <w:t>, la Propuesta de Resolución será presentada a</w:t>
      </w:r>
      <w:r w:rsidR="0058351A" w:rsidRPr="00EA7297">
        <w:t>l Órgano de Administración</w:t>
      </w:r>
      <w:r w:rsidR="0045523B" w:rsidRPr="00EA7297">
        <w:t xml:space="preserve">. Adicionalmente, si la denuncia estuviera </w:t>
      </w:r>
      <w:r w:rsidR="003628B6" w:rsidRPr="00EA7297">
        <w:t>dirigida</w:t>
      </w:r>
      <w:r w:rsidR="0045523B" w:rsidRPr="00EA7297">
        <w:t xml:space="preserve"> al Presidente del </w:t>
      </w:r>
      <w:r w:rsidR="003628B6" w:rsidRPr="00EA7297">
        <w:t>Órgano</w:t>
      </w:r>
      <w:r w:rsidR="0045523B" w:rsidRPr="00EA7297">
        <w:t xml:space="preserve"> de Administración, la propuesta de resolución será presentada al Secretario del Órgano de </w:t>
      </w:r>
      <w:r w:rsidR="003628B6" w:rsidRPr="00EA7297">
        <w:t>Administración</w:t>
      </w:r>
      <w:r w:rsidR="0045523B" w:rsidRPr="00EA7297">
        <w:t xml:space="preserve">, que decidirá que miembros del Órgano de Administración </w:t>
      </w:r>
      <w:r w:rsidR="003628B6" w:rsidRPr="00EA7297">
        <w:t>recibirán y decidirán sobre la mencionada Propuesta.</w:t>
      </w:r>
      <w:r w:rsidR="003628B6" w:rsidRPr="00D03684">
        <w:t xml:space="preserve"> </w:t>
      </w:r>
    </w:p>
    <w:p w14:paraId="674163E6" w14:textId="2CD8FCAE" w:rsidR="00DB0CEF" w:rsidRPr="0079556D" w:rsidRDefault="00DB0CEF" w:rsidP="00EA7297">
      <w:pPr>
        <w:pStyle w:val="Textoindependiente"/>
        <w:spacing w:before="120" w:after="120" w:line="276" w:lineRule="auto"/>
        <w:ind w:left="851" w:right="369"/>
        <w:jc w:val="both"/>
        <w:rPr>
          <w:color w:val="3F3F3F"/>
        </w:rPr>
      </w:pPr>
      <w:r w:rsidRPr="00D03684">
        <w:t>El periodo máximo para dar respuesta a las actuaciones de investigación no podrá ser superior a tres (3) meses a contar desde la recepción de la comunicación o, si no se emitió acuse de recibo al informante, a tres meses a partir del vencimiento del plazo de siete días después de efectuarse la comunicación, salvo casos de especial complejidad que requieran una ampliación del plazo, en cuyo caso</w:t>
      </w:r>
      <w:r w:rsidRPr="0079556D">
        <w:rPr>
          <w:color w:val="3F3F3F"/>
        </w:rPr>
        <w:t>, este podrá extenderse hasta un máximo de otros tres meses adicionales.</w:t>
      </w:r>
    </w:p>
    <w:p w14:paraId="4EF816B3" w14:textId="6D29F310" w:rsidR="008D39C1" w:rsidRPr="008C4E25" w:rsidRDefault="003E3850" w:rsidP="00EB6B52">
      <w:pPr>
        <w:pStyle w:val="Ttulo1"/>
        <w:numPr>
          <w:ilvl w:val="0"/>
          <w:numId w:val="1"/>
        </w:numPr>
        <w:spacing w:before="120" w:after="120" w:line="276" w:lineRule="auto"/>
        <w:ind w:left="284" w:hanging="284"/>
        <w:jc w:val="both"/>
        <w:rPr>
          <w:b/>
          <w:bCs w:val="0"/>
          <w:color w:val="00224C"/>
          <w:sz w:val="24"/>
          <w:szCs w:val="24"/>
          <w:lang w:val="es-ES_tradnl"/>
        </w:rPr>
      </w:pPr>
      <w:bookmarkStart w:id="92" w:name="_Toc133171175"/>
      <w:bookmarkStart w:id="93" w:name="_Toc133171235"/>
      <w:bookmarkStart w:id="94" w:name="_Toc133171176"/>
      <w:bookmarkStart w:id="95" w:name="_Toc133171236"/>
      <w:bookmarkStart w:id="96" w:name="_Toc133171177"/>
      <w:bookmarkStart w:id="97" w:name="_Toc133171237"/>
      <w:bookmarkStart w:id="98" w:name="_Toc399411728"/>
      <w:bookmarkStart w:id="99" w:name="_Toc529869289"/>
      <w:bookmarkStart w:id="100" w:name="_Toc133258043"/>
      <w:bookmarkEnd w:id="92"/>
      <w:bookmarkEnd w:id="93"/>
      <w:bookmarkEnd w:id="94"/>
      <w:bookmarkEnd w:id="95"/>
      <w:bookmarkEnd w:id="96"/>
      <w:bookmarkEnd w:id="97"/>
      <w:r w:rsidRPr="008C4E25">
        <w:rPr>
          <w:b/>
          <w:bCs w:val="0"/>
          <w:color w:val="00224C"/>
          <w:sz w:val="24"/>
          <w:szCs w:val="24"/>
          <w:lang w:val="es-ES_tradnl"/>
        </w:rPr>
        <w:t xml:space="preserve">Conflicto de intereses y protección a los </w:t>
      </w:r>
      <w:r w:rsidR="000240A2">
        <w:rPr>
          <w:b/>
          <w:bCs w:val="0"/>
          <w:color w:val="00224C"/>
          <w:sz w:val="24"/>
          <w:szCs w:val="24"/>
          <w:lang w:val="es-ES_tradnl"/>
        </w:rPr>
        <w:t>informante</w:t>
      </w:r>
      <w:r w:rsidRPr="008C4E25">
        <w:rPr>
          <w:b/>
          <w:bCs w:val="0"/>
          <w:color w:val="00224C"/>
          <w:sz w:val="24"/>
          <w:szCs w:val="24"/>
          <w:lang w:val="es-ES_tradnl"/>
        </w:rPr>
        <w:t>s</w:t>
      </w:r>
      <w:bookmarkEnd w:id="98"/>
      <w:bookmarkEnd w:id="99"/>
      <w:bookmarkEnd w:id="100"/>
    </w:p>
    <w:p w14:paraId="1690D322" w14:textId="686F8E24" w:rsidR="003E3850" w:rsidRPr="00A2440C" w:rsidRDefault="003E3850" w:rsidP="00EB6B52">
      <w:pPr>
        <w:pStyle w:val="Prrafodelista"/>
        <w:numPr>
          <w:ilvl w:val="1"/>
          <w:numId w:val="1"/>
        </w:numPr>
        <w:spacing w:before="120" w:after="120" w:line="276" w:lineRule="auto"/>
        <w:contextualSpacing w:val="0"/>
        <w:rPr>
          <w:rFonts w:ascii="Arial" w:hAnsi="Arial" w:cs="Arial"/>
          <w:b/>
          <w:bCs/>
          <w:sz w:val="22"/>
          <w:szCs w:val="22"/>
        </w:rPr>
      </w:pPr>
      <w:r w:rsidRPr="00A2440C">
        <w:rPr>
          <w:rFonts w:ascii="Arial" w:hAnsi="Arial" w:cs="Arial"/>
          <w:b/>
          <w:bCs/>
          <w:sz w:val="22"/>
          <w:szCs w:val="22"/>
        </w:rPr>
        <w:t>Conflicto de intereses</w:t>
      </w:r>
    </w:p>
    <w:p w14:paraId="6A896876" w14:textId="1AACFC8F" w:rsidR="003E3850" w:rsidRPr="00D03684" w:rsidRDefault="003E3850" w:rsidP="00EB6B52">
      <w:pPr>
        <w:pStyle w:val="Textoindependiente"/>
        <w:spacing w:before="120" w:after="120" w:line="276" w:lineRule="auto"/>
        <w:ind w:left="851" w:right="370"/>
        <w:jc w:val="both"/>
      </w:pPr>
      <w:r w:rsidRPr="00D03684">
        <w:t>Existe</w:t>
      </w:r>
      <w:r w:rsidRPr="00D03684">
        <w:rPr>
          <w:spacing w:val="-4"/>
        </w:rPr>
        <w:t xml:space="preserve"> </w:t>
      </w:r>
      <w:r w:rsidRPr="00D03684">
        <w:t>conflicto</w:t>
      </w:r>
      <w:r w:rsidRPr="00D03684">
        <w:rPr>
          <w:spacing w:val="-4"/>
        </w:rPr>
        <w:t xml:space="preserve"> </w:t>
      </w:r>
      <w:r w:rsidRPr="00D03684">
        <w:t>de</w:t>
      </w:r>
      <w:r w:rsidRPr="00D03684">
        <w:rPr>
          <w:spacing w:val="-4"/>
        </w:rPr>
        <w:t xml:space="preserve"> </w:t>
      </w:r>
      <w:r w:rsidRPr="00D03684">
        <w:t>interés</w:t>
      </w:r>
      <w:r w:rsidRPr="00D03684">
        <w:rPr>
          <w:spacing w:val="-4"/>
        </w:rPr>
        <w:t xml:space="preserve"> </w:t>
      </w:r>
      <w:r w:rsidRPr="00D03684">
        <w:t>cuando</w:t>
      </w:r>
      <w:r w:rsidRPr="00D03684">
        <w:rPr>
          <w:spacing w:val="-4"/>
        </w:rPr>
        <w:t xml:space="preserve"> </w:t>
      </w:r>
      <w:r w:rsidRPr="00D03684">
        <w:t>la</w:t>
      </w:r>
      <w:r w:rsidRPr="00D03684">
        <w:rPr>
          <w:spacing w:val="-4"/>
        </w:rPr>
        <w:t xml:space="preserve"> </w:t>
      </w:r>
      <w:r w:rsidRPr="00D03684">
        <w:t>objetividad</w:t>
      </w:r>
      <w:r w:rsidRPr="00D03684">
        <w:rPr>
          <w:spacing w:val="-4"/>
        </w:rPr>
        <w:t xml:space="preserve"> </w:t>
      </w:r>
      <w:r w:rsidRPr="00D03684">
        <w:t>de</w:t>
      </w:r>
      <w:r w:rsidRPr="00D03684">
        <w:rPr>
          <w:spacing w:val="-4"/>
        </w:rPr>
        <w:t xml:space="preserve"> </w:t>
      </w:r>
      <w:r w:rsidRPr="00D03684">
        <w:t>quien</w:t>
      </w:r>
      <w:r w:rsidRPr="00D03684">
        <w:rPr>
          <w:spacing w:val="-4"/>
        </w:rPr>
        <w:t xml:space="preserve"> </w:t>
      </w:r>
      <w:r w:rsidRPr="00D03684">
        <w:t>ha</w:t>
      </w:r>
      <w:r w:rsidRPr="00D03684">
        <w:rPr>
          <w:spacing w:val="-4"/>
        </w:rPr>
        <w:t xml:space="preserve"> </w:t>
      </w:r>
      <w:r w:rsidRPr="00D03684">
        <w:t>de</w:t>
      </w:r>
      <w:r w:rsidRPr="00D03684">
        <w:rPr>
          <w:spacing w:val="-4"/>
        </w:rPr>
        <w:t xml:space="preserve"> </w:t>
      </w:r>
      <w:r w:rsidRPr="00D03684">
        <w:t>tomar</w:t>
      </w:r>
      <w:r w:rsidRPr="00D03684">
        <w:rPr>
          <w:spacing w:val="-4"/>
        </w:rPr>
        <w:t xml:space="preserve"> </w:t>
      </w:r>
      <w:r w:rsidRPr="00D03684">
        <w:t>decisiones</w:t>
      </w:r>
      <w:r w:rsidRPr="00D03684">
        <w:rPr>
          <w:spacing w:val="-4"/>
        </w:rPr>
        <w:t xml:space="preserve"> </w:t>
      </w:r>
      <w:r w:rsidRPr="00D03684">
        <w:t>sobre</w:t>
      </w:r>
      <w:r w:rsidRPr="00D03684">
        <w:rPr>
          <w:spacing w:val="-4"/>
        </w:rPr>
        <w:t xml:space="preserve"> </w:t>
      </w:r>
      <w:r w:rsidRPr="00D03684">
        <w:t>una</w:t>
      </w:r>
      <w:r w:rsidRPr="00D03684">
        <w:rPr>
          <w:spacing w:val="-4"/>
        </w:rPr>
        <w:t xml:space="preserve"> </w:t>
      </w:r>
      <w:r w:rsidRPr="00D03684">
        <w:t xml:space="preserve">denuncia está comprometida por su relación con el </w:t>
      </w:r>
      <w:r w:rsidR="000240A2" w:rsidRPr="00D03684">
        <w:t>informante</w:t>
      </w:r>
      <w:r w:rsidRPr="00D03684">
        <w:t>, con el denunciado, o con los hechos denunciados. El conflicto de interés puede</w:t>
      </w:r>
      <w:r w:rsidRPr="00D03684">
        <w:rPr>
          <w:spacing w:val="-9"/>
        </w:rPr>
        <w:t xml:space="preserve"> </w:t>
      </w:r>
      <w:r w:rsidRPr="00D03684">
        <w:t>ser:</w:t>
      </w:r>
    </w:p>
    <w:p w14:paraId="3479726D" w14:textId="77777777" w:rsidR="003E3850" w:rsidRPr="00D03684" w:rsidRDefault="003E3850" w:rsidP="005646D1">
      <w:pPr>
        <w:pStyle w:val="Prrafodelista"/>
        <w:widowControl w:val="0"/>
        <w:numPr>
          <w:ilvl w:val="0"/>
          <w:numId w:val="4"/>
        </w:numPr>
        <w:tabs>
          <w:tab w:val="left" w:pos="2254"/>
          <w:tab w:val="left" w:pos="2255"/>
        </w:tabs>
        <w:autoSpaceDE w:val="0"/>
        <w:autoSpaceDN w:val="0"/>
        <w:spacing w:before="120" w:after="120" w:line="276" w:lineRule="auto"/>
        <w:ind w:left="1985" w:hanging="425"/>
        <w:contextualSpacing w:val="0"/>
        <w:jc w:val="left"/>
        <w:rPr>
          <w:rFonts w:ascii="Arial" w:hAnsi="Arial" w:cs="Arial"/>
          <w:color w:val="auto"/>
          <w:sz w:val="20"/>
          <w:szCs w:val="20"/>
        </w:rPr>
      </w:pPr>
      <w:r w:rsidRPr="00D03684">
        <w:rPr>
          <w:rFonts w:ascii="Arial" w:hAnsi="Arial" w:cs="Arial"/>
          <w:color w:val="auto"/>
          <w:sz w:val="20"/>
          <w:szCs w:val="20"/>
        </w:rPr>
        <w:t>Directo, cuando se es objeto de la</w:t>
      </w:r>
      <w:r w:rsidRPr="00D03684">
        <w:rPr>
          <w:rFonts w:ascii="Arial" w:hAnsi="Arial" w:cs="Arial"/>
          <w:color w:val="auto"/>
          <w:spacing w:val="-9"/>
          <w:sz w:val="20"/>
          <w:szCs w:val="20"/>
        </w:rPr>
        <w:t xml:space="preserve"> </w:t>
      </w:r>
      <w:r w:rsidRPr="00D03684">
        <w:rPr>
          <w:rFonts w:ascii="Arial" w:hAnsi="Arial" w:cs="Arial"/>
          <w:color w:val="auto"/>
          <w:sz w:val="20"/>
          <w:szCs w:val="20"/>
        </w:rPr>
        <w:t>denuncia.</w:t>
      </w:r>
    </w:p>
    <w:p w14:paraId="3227873B" w14:textId="77777777" w:rsidR="003E3850" w:rsidRPr="00D03684" w:rsidRDefault="003E3850" w:rsidP="005646D1">
      <w:pPr>
        <w:pStyle w:val="Prrafodelista"/>
        <w:widowControl w:val="0"/>
        <w:numPr>
          <w:ilvl w:val="0"/>
          <w:numId w:val="4"/>
        </w:numPr>
        <w:tabs>
          <w:tab w:val="left" w:pos="2254"/>
          <w:tab w:val="left" w:pos="2255"/>
        </w:tabs>
        <w:autoSpaceDE w:val="0"/>
        <w:autoSpaceDN w:val="0"/>
        <w:spacing w:before="120" w:after="120" w:line="276" w:lineRule="auto"/>
        <w:ind w:left="1985" w:right="368" w:hanging="425"/>
        <w:contextualSpacing w:val="0"/>
        <w:jc w:val="left"/>
        <w:rPr>
          <w:rFonts w:ascii="Arial" w:hAnsi="Arial" w:cs="Arial"/>
          <w:color w:val="auto"/>
          <w:sz w:val="20"/>
          <w:szCs w:val="20"/>
        </w:rPr>
      </w:pPr>
      <w:r w:rsidRPr="00D03684">
        <w:rPr>
          <w:rFonts w:ascii="Arial" w:hAnsi="Arial" w:cs="Arial"/>
          <w:color w:val="auto"/>
          <w:sz w:val="20"/>
          <w:szCs w:val="20"/>
        </w:rPr>
        <w:t>Indirecto, cuando sin ser el denunciado, la objetividad tenga riesgo de verse comprometida por otros motivos, tales</w:t>
      </w:r>
      <w:r w:rsidRPr="00D03684">
        <w:rPr>
          <w:rFonts w:ascii="Arial" w:hAnsi="Arial" w:cs="Arial"/>
          <w:color w:val="auto"/>
          <w:spacing w:val="-26"/>
          <w:sz w:val="20"/>
          <w:szCs w:val="20"/>
        </w:rPr>
        <w:t xml:space="preserve"> </w:t>
      </w:r>
      <w:r w:rsidRPr="00D03684">
        <w:rPr>
          <w:rFonts w:ascii="Arial" w:hAnsi="Arial" w:cs="Arial"/>
          <w:color w:val="auto"/>
          <w:sz w:val="20"/>
          <w:szCs w:val="20"/>
        </w:rPr>
        <w:t>como:</w:t>
      </w:r>
    </w:p>
    <w:p w14:paraId="317BAEC9" w14:textId="7816F63A" w:rsidR="003E3850" w:rsidRPr="00D03684" w:rsidRDefault="003E3850" w:rsidP="005646D1">
      <w:pPr>
        <w:pStyle w:val="Prrafodelista"/>
        <w:widowControl w:val="0"/>
        <w:numPr>
          <w:ilvl w:val="1"/>
          <w:numId w:val="4"/>
        </w:numPr>
        <w:tabs>
          <w:tab w:val="left" w:pos="3096"/>
        </w:tabs>
        <w:autoSpaceDE w:val="0"/>
        <w:autoSpaceDN w:val="0"/>
        <w:spacing w:before="120" w:after="120" w:line="276" w:lineRule="auto"/>
        <w:ind w:left="2694" w:right="370" w:hanging="284"/>
        <w:contextualSpacing w:val="0"/>
        <w:rPr>
          <w:rFonts w:ascii="Arial" w:hAnsi="Arial" w:cs="Arial"/>
          <w:color w:val="auto"/>
          <w:sz w:val="20"/>
          <w:szCs w:val="20"/>
        </w:rPr>
      </w:pPr>
      <w:r w:rsidRPr="00D03684">
        <w:rPr>
          <w:rFonts w:ascii="Arial" w:hAnsi="Arial" w:cs="Arial"/>
          <w:color w:val="auto"/>
          <w:sz w:val="20"/>
          <w:szCs w:val="20"/>
        </w:rPr>
        <w:t>La existencia de una relación de afectividad o parentesco con el denunciado.</w:t>
      </w:r>
    </w:p>
    <w:p w14:paraId="3DA15AB6" w14:textId="659089DE" w:rsidR="00372392" w:rsidRPr="00D03684" w:rsidRDefault="00372392" w:rsidP="005646D1">
      <w:pPr>
        <w:pStyle w:val="Prrafodelista"/>
        <w:widowControl w:val="0"/>
        <w:numPr>
          <w:ilvl w:val="0"/>
          <w:numId w:val="11"/>
        </w:numPr>
        <w:tabs>
          <w:tab w:val="left" w:pos="3096"/>
        </w:tabs>
        <w:autoSpaceDE w:val="0"/>
        <w:autoSpaceDN w:val="0"/>
        <w:spacing w:before="120" w:after="120" w:line="276" w:lineRule="auto"/>
        <w:ind w:right="370"/>
        <w:contextualSpacing w:val="0"/>
        <w:rPr>
          <w:rFonts w:ascii="Arial" w:hAnsi="Arial" w:cs="Arial"/>
          <w:color w:val="auto"/>
          <w:sz w:val="20"/>
          <w:szCs w:val="20"/>
        </w:rPr>
      </w:pPr>
      <w:r w:rsidRPr="00D03684">
        <w:rPr>
          <w:rFonts w:ascii="Arial" w:hAnsi="Arial" w:cs="Arial"/>
          <w:color w:val="auto"/>
          <w:sz w:val="20"/>
          <w:szCs w:val="20"/>
        </w:rPr>
        <w:t>Amistad o enemistad manifiesta con el informante o el denunciado o, si son varios, con cualquiera de ellos.</w:t>
      </w:r>
    </w:p>
    <w:p w14:paraId="1F9EBADE" w14:textId="40A93DF9" w:rsidR="00372392" w:rsidRPr="00D03684" w:rsidRDefault="00372392" w:rsidP="005646D1">
      <w:pPr>
        <w:pStyle w:val="Prrafodelista"/>
        <w:widowControl w:val="0"/>
        <w:numPr>
          <w:ilvl w:val="0"/>
          <w:numId w:val="11"/>
        </w:numPr>
        <w:tabs>
          <w:tab w:val="left" w:pos="3096"/>
        </w:tabs>
        <w:autoSpaceDE w:val="0"/>
        <w:autoSpaceDN w:val="0"/>
        <w:spacing w:before="120" w:after="120" w:line="276" w:lineRule="auto"/>
        <w:ind w:right="370"/>
        <w:contextualSpacing w:val="0"/>
        <w:rPr>
          <w:rFonts w:ascii="Arial" w:hAnsi="Arial" w:cs="Arial"/>
          <w:color w:val="auto"/>
          <w:sz w:val="20"/>
          <w:szCs w:val="20"/>
        </w:rPr>
      </w:pPr>
      <w:r w:rsidRPr="00D03684">
        <w:rPr>
          <w:rFonts w:ascii="Arial" w:hAnsi="Arial" w:cs="Arial"/>
          <w:color w:val="auto"/>
          <w:sz w:val="20"/>
          <w:szCs w:val="20"/>
        </w:rPr>
        <w:t xml:space="preserve">Vinculación por razón de matrimonio o análoga relación de </w:t>
      </w:r>
      <w:r w:rsidR="00861228" w:rsidRPr="00D03684">
        <w:rPr>
          <w:rFonts w:ascii="Arial" w:hAnsi="Arial" w:cs="Arial"/>
          <w:color w:val="auto"/>
          <w:sz w:val="20"/>
          <w:szCs w:val="20"/>
        </w:rPr>
        <w:t>a</w:t>
      </w:r>
      <w:r w:rsidRPr="00D03684">
        <w:rPr>
          <w:rFonts w:ascii="Arial" w:hAnsi="Arial" w:cs="Arial"/>
          <w:color w:val="auto"/>
          <w:sz w:val="20"/>
          <w:szCs w:val="20"/>
        </w:rPr>
        <w:t>fectividad o de parentesco con el informante o el denunciado o, si son varios, con cualquiera de ellos.</w:t>
      </w:r>
    </w:p>
    <w:p w14:paraId="70ED3261" w14:textId="77777777" w:rsidR="003E3850" w:rsidRPr="00D03684" w:rsidRDefault="003E3850" w:rsidP="005646D1">
      <w:pPr>
        <w:pStyle w:val="Prrafodelista"/>
        <w:widowControl w:val="0"/>
        <w:numPr>
          <w:ilvl w:val="1"/>
          <w:numId w:val="4"/>
        </w:numPr>
        <w:tabs>
          <w:tab w:val="left" w:pos="3096"/>
        </w:tabs>
        <w:autoSpaceDE w:val="0"/>
        <w:autoSpaceDN w:val="0"/>
        <w:spacing w:before="120" w:after="120" w:line="276" w:lineRule="auto"/>
        <w:ind w:left="2694" w:right="369" w:hanging="284"/>
        <w:contextualSpacing w:val="0"/>
        <w:rPr>
          <w:rFonts w:ascii="Arial" w:hAnsi="Arial" w:cs="Arial"/>
          <w:color w:val="auto"/>
          <w:sz w:val="20"/>
          <w:szCs w:val="20"/>
        </w:rPr>
      </w:pPr>
      <w:r w:rsidRPr="00D03684">
        <w:rPr>
          <w:rFonts w:ascii="Arial" w:hAnsi="Arial" w:cs="Arial"/>
          <w:color w:val="auto"/>
          <w:sz w:val="20"/>
          <w:szCs w:val="20"/>
        </w:rPr>
        <w:t>La presencia de intereses personales (p.ej. económicos o de desarrollo profesional)</w:t>
      </w:r>
      <w:r w:rsidRPr="00D03684">
        <w:rPr>
          <w:rFonts w:ascii="Arial" w:hAnsi="Arial" w:cs="Arial"/>
          <w:color w:val="auto"/>
          <w:spacing w:val="-15"/>
          <w:sz w:val="20"/>
          <w:szCs w:val="20"/>
        </w:rPr>
        <w:t xml:space="preserve"> </w:t>
      </w:r>
      <w:r w:rsidRPr="00D03684">
        <w:rPr>
          <w:rFonts w:ascii="Arial" w:hAnsi="Arial" w:cs="Arial"/>
          <w:color w:val="auto"/>
          <w:sz w:val="20"/>
          <w:szCs w:val="20"/>
        </w:rPr>
        <w:t>que</w:t>
      </w:r>
      <w:r w:rsidRPr="00D03684">
        <w:rPr>
          <w:rFonts w:ascii="Arial" w:hAnsi="Arial" w:cs="Arial"/>
          <w:color w:val="auto"/>
          <w:spacing w:val="-15"/>
          <w:sz w:val="20"/>
          <w:szCs w:val="20"/>
        </w:rPr>
        <w:t xml:space="preserve"> </w:t>
      </w:r>
      <w:r w:rsidRPr="00D03684">
        <w:rPr>
          <w:rFonts w:ascii="Arial" w:hAnsi="Arial" w:cs="Arial"/>
          <w:color w:val="auto"/>
          <w:sz w:val="20"/>
          <w:szCs w:val="20"/>
        </w:rPr>
        <w:t>puedan</w:t>
      </w:r>
      <w:r w:rsidRPr="00D03684">
        <w:rPr>
          <w:rFonts w:ascii="Arial" w:hAnsi="Arial" w:cs="Arial"/>
          <w:color w:val="auto"/>
          <w:spacing w:val="-15"/>
          <w:sz w:val="20"/>
          <w:szCs w:val="20"/>
        </w:rPr>
        <w:t xml:space="preserve"> </w:t>
      </w:r>
      <w:r w:rsidRPr="00D03684">
        <w:rPr>
          <w:rFonts w:ascii="Arial" w:hAnsi="Arial" w:cs="Arial"/>
          <w:color w:val="auto"/>
          <w:sz w:val="20"/>
          <w:szCs w:val="20"/>
        </w:rPr>
        <w:t>verse</w:t>
      </w:r>
      <w:r w:rsidRPr="00D03684">
        <w:rPr>
          <w:rFonts w:ascii="Arial" w:hAnsi="Arial" w:cs="Arial"/>
          <w:color w:val="auto"/>
          <w:spacing w:val="-15"/>
          <w:sz w:val="20"/>
          <w:szCs w:val="20"/>
        </w:rPr>
        <w:t xml:space="preserve"> </w:t>
      </w:r>
      <w:r w:rsidRPr="00D03684">
        <w:rPr>
          <w:rFonts w:ascii="Arial" w:hAnsi="Arial" w:cs="Arial"/>
          <w:color w:val="auto"/>
          <w:sz w:val="20"/>
          <w:szCs w:val="20"/>
        </w:rPr>
        <w:t>comprometidos</w:t>
      </w:r>
      <w:r w:rsidRPr="00D03684">
        <w:rPr>
          <w:rFonts w:ascii="Arial" w:hAnsi="Arial" w:cs="Arial"/>
          <w:color w:val="auto"/>
          <w:spacing w:val="-15"/>
          <w:sz w:val="20"/>
          <w:szCs w:val="20"/>
        </w:rPr>
        <w:t xml:space="preserve"> </w:t>
      </w:r>
      <w:r w:rsidRPr="00D03684">
        <w:rPr>
          <w:rFonts w:ascii="Arial" w:hAnsi="Arial" w:cs="Arial"/>
          <w:color w:val="auto"/>
          <w:sz w:val="20"/>
          <w:szCs w:val="20"/>
        </w:rPr>
        <w:t>por</w:t>
      </w:r>
      <w:r w:rsidRPr="00D03684">
        <w:rPr>
          <w:rFonts w:ascii="Arial" w:hAnsi="Arial" w:cs="Arial"/>
          <w:color w:val="auto"/>
          <w:spacing w:val="-14"/>
          <w:sz w:val="20"/>
          <w:szCs w:val="20"/>
        </w:rPr>
        <w:t xml:space="preserve"> </w:t>
      </w:r>
      <w:r w:rsidRPr="00D03684">
        <w:rPr>
          <w:rFonts w:ascii="Arial" w:hAnsi="Arial" w:cs="Arial"/>
          <w:color w:val="auto"/>
          <w:sz w:val="20"/>
          <w:szCs w:val="20"/>
        </w:rPr>
        <w:t>la</w:t>
      </w:r>
      <w:r w:rsidRPr="00D03684">
        <w:rPr>
          <w:rFonts w:ascii="Arial" w:hAnsi="Arial" w:cs="Arial"/>
          <w:color w:val="auto"/>
          <w:spacing w:val="-15"/>
          <w:sz w:val="20"/>
          <w:szCs w:val="20"/>
        </w:rPr>
        <w:t xml:space="preserve"> </w:t>
      </w:r>
      <w:r w:rsidRPr="00D03684">
        <w:rPr>
          <w:rFonts w:ascii="Arial" w:hAnsi="Arial" w:cs="Arial"/>
          <w:color w:val="auto"/>
          <w:sz w:val="20"/>
          <w:szCs w:val="20"/>
        </w:rPr>
        <w:t>investigación</w:t>
      </w:r>
      <w:r w:rsidRPr="00D03684">
        <w:rPr>
          <w:rFonts w:ascii="Arial" w:hAnsi="Arial" w:cs="Arial"/>
          <w:color w:val="auto"/>
          <w:spacing w:val="-15"/>
          <w:sz w:val="20"/>
          <w:szCs w:val="20"/>
        </w:rPr>
        <w:t xml:space="preserve"> </w:t>
      </w:r>
      <w:r w:rsidRPr="00D03684">
        <w:rPr>
          <w:rFonts w:ascii="Arial" w:hAnsi="Arial" w:cs="Arial"/>
          <w:color w:val="auto"/>
          <w:sz w:val="20"/>
          <w:szCs w:val="20"/>
        </w:rPr>
        <w:t>de</w:t>
      </w:r>
      <w:r w:rsidRPr="00D03684">
        <w:rPr>
          <w:rFonts w:ascii="Arial" w:hAnsi="Arial" w:cs="Arial"/>
          <w:color w:val="auto"/>
          <w:spacing w:val="-15"/>
          <w:sz w:val="20"/>
          <w:szCs w:val="20"/>
        </w:rPr>
        <w:t xml:space="preserve"> </w:t>
      </w:r>
      <w:r w:rsidRPr="00D03684">
        <w:rPr>
          <w:rFonts w:ascii="Arial" w:hAnsi="Arial" w:cs="Arial"/>
          <w:color w:val="auto"/>
          <w:sz w:val="20"/>
          <w:szCs w:val="20"/>
        </w:rPr>
        <w:t>los hechos</w:t>
      </w:r>
      <w:r w:rsidRPr="00D03684">
        <w:rPr>
          <w:rFonts w:ascii="Arial" w:hAnsi="Arial" w:cs="Arial"/>
          <w:color w:val="auto"/>
          <w:spacing w:val="-7"/>
          <w:sz w:val="20"/>
          <w:szCs w:val="20"/>
        </w:rPr>
        <w:t xml:space="preserve"> </w:t>
      </w:r>
      <w:r w:rsidRPr="00D03684">
        <w:rPr>
          <w:rFonts w:ascii="Arial" w:hAnsi="Arial" w:cs="Arial"/>
          <w:color w:val="auto"/>
          <w:sz w:val="20"/>
          <w:szCs w:val="20"/>
        </w:rPr>
        <w:t>denunciados.</w:t>
      </w:r>
    </w:p>
    <w:p w14:paraId="635A8FB4" w14:textId="77777777" w:rsidR="009A3037" w:rsidRPr="00D03684" w:rsidRDefault="003E3850" w:rsidP="005646D1">
      <w:pPr>
        <w:pStyle w:val="Prrafodelista"/>
        <w:widowControl w:val="0"/>
        <w:numPr>
          <w:ilvl w:val="1"/>
          <w:numId w:val="4"/>
        </w:numPr>
        <w:tabs>
          <w:tab w:val="left" w:pos="3096"/>
        </w:tabs>
        <w:autoSpaceDE w:val="0"/>
        <w:autoSpaceDN w:val="0"/>
        <w:spacing w:before="120" w:after="120" w:line="276" w:lineRule="auto"/>
        <w:ind w:left="2694" w:right="368" w:hanging="284"/>
        <w:contextualSpacing w:val="0"/>
        <w:rPr>
          <w:rFonts w:ascii="Arial" w:hAnsi="Arial" w:cs="Arial"/>
          <w:color w:val="auto"/>
          <w:sz w:val="20"/>
          <w:szCs w:val="20"/>
        </w:rPr>
      </w:pPr>
      <w:r w:rsidRPr="00D03684">
        <w:rPr>
          <w:rFonts w:ascii="Arial" w:hAnsi="Arial" w:cs="Arial"/>
          <w:color w:val="auto"/>
          <w:sz w:val="20"/>
          <w:szCs w:val="20"/>
        </w:rPr>
        <w:t>La existencia de una responsabilidad indirecta (p.ej. por inacción) en relación con los hechos</w:t>
      </w:r>
      <w:r w:rsidRPr="00D03684">
        <w:rPr>
          <w:rFonts w:ascii="Arial" w:hAnsi="Arial" w:cs="Arial"/>
          <w:color w:val="auto"/>
          <w:spacing w:val="-13"/>
          <w:sz w:val="20"/>
          <w:szCs w:val="20"/>
        </w:rPr>
        <w:t xml:space="preserve"> </w:t>
      </w:r>
      <w:r w:rsidRPr="00D03684">
        <w:rPr>
          <w:rFonts w:ascii="Arial" w:hAnsi="Arial" w:cs="Arial"/>
          <w:color w:val="auto"/>
          <w:sz w:val="20"/>
          <w:szCs w:val="20"/>
        </w:rPr>
        <w:t>denunciados.</w:t>
      </w:r>
    </w:p>
    <w:p w14:paraId="75C836A8" w14:textId="3CE5005F" w:rsidR="009A3037" w:rsidRPr="00D03684" w:rsidRDefault="009A3037" w:rsidP="005646D1">
      <w:pPr>
        <w:pStyle w:val="Prrafodelista"/>
        <w:widowControl w:val="0"/>
        <w:numPr>
          <w:ilvl w:val="1"/>
          <w:numId w:val="4"/>
        </w:numPr>
        <w:tabs>
          <w:tab w:val="left" w:pos="3096"/>
        </w:tabs>
        <w:autoSpaceDE w:val="0"/>
        <w:autoSpaceDN w:val="0"/>
        <w:spacing w:before="120" w:after="120" w:line="276" w:lineRule="auto"/>
        <w:ind w:left="2694" w:right="368" w:hanging="284"/>
        <w:contextualSpacing w:val="0"/>
        <w:rPr>
          <w:rFonts w:ascii="Arial" w:hAnsi="Arial" w:cs="Arial"/>
          <w:color w:val="auto"/>
          <w:sz w:val="20"/>
          <w:szCs w:val="20"/>
        </w:rPr>
      </w:pPr>
      <w:r w:rsidRPr="00D03684">
        <w:rPr>
          <w:rFonts w:ascii="Arial" w:hAnsi="Arial" w:cs="Arial"/>
          <w:color w:val="auto"/>
          <w:sz w:val="20"/>
          <w:szCs w:val="20"/>
        </w:rPr>
        <w:t>La relación de equipo directa entre el informante y el denunciado.</w:t>
      </w:r>
    </w:p>
    <w:p w14:paraId="64F43D45" w14:textId="68DDE45F" w:rsidR="003E3850" w:rsidRPr="00EA7297" w:rsidRDefault="003E3850" w:rsidP="00EA7297">
      <w:pPr>
        <w:pStyle w:val="Prrafodelista"/>
        <w:numPr>
          <w:ilvl w:val="0"/>
          <w:numId w:val="0"/>
        </w:numPr>
        <w:spacing w:before="120" w:after="120" w:line="276" w:lineRule="auto"/>
        <w:ind w:left="720"/>
        <w:contextualSpacing w:val="0"/>
        <w:rPr>
          <w:b/>
          <w:bCs/>
          <w:sz w:val="22"/>
          <w:szCs w:val="22"/>
        </w:rPr>
      </w:pPr>
      <w:r w:rsidRPr="00EA7297">
        <w:rPr>
          <w:rFonts w:ascii="Arial" w:hAnsi="Arial" w:cs="Arial"/>
          <w:b/>
          <w:bCs/>
          <w:sz w:val="22"/>
          <w:szCs w:val="22"/>
        </w:rPr>
        <w:t>Medidas para evitar el conflicto de interés</w:t>
      </w:r>
    </w:p>
    <w:p w14:paraId="574FE2D2" w14:textId="0129B646" w:rsidR="00EA14A5" w:rsidRPr="00EA7297" w:rsidRDefault="00EA14A5" w:rsidP="005646D1">
      <w:pPr>
        <w:pStyle w:val="Textoindependiente"/>
        <w:numPr>
          <w:ilvl w:val="0"/>
          <w:numId w:val="5"/>
        </w:numPr>
        <w:spacing w:before="120" w:after="120" w:line="276" w:lineRule="auto"/>
        <w:ind w:left="1276" w:right="369" w:hanging="283"/>
        <w:jc w:val="both"/>
      </w:pPr>
      <w:r w:rsidRPr="00EA7297">
        <w:t xml:space="preserve">En el caso de que la denuncia fuera dirigida contra </w:t>
      </w:r>
      <w:r w:rsidR="00D03684" w:rsidRPr="00EA7297">
        <w:t xml:space="preserve">el Responsable del Sistema o </w:t>
      </w:r>
      <w:r w:rsidRPr="00EA7297">
        <w:t>concurriera algún conflicto de interés,</w:t>
      </w:r>
      <w:r w:rsidR="00392B9E" w:rsidRPr="00EA7297">
        <w:t xml:space="preserve"> la denuncia podrá ser dirigida a </w:t>
      </w:r>
      <w:r w:rsidR="006270DC">
        <w:t>un</w:t>
      </w:r>
      <w:r w:rsidR="00392B9E" w:rsidRPr="00EA7297">
        <w:t xml:space="preserve"> miembro</w:t>
      </w:r>
      <w:r w:rsidR="00DF0576" w:rsidRPr="00EA7297">
        <w:t xml:space="preserve"> </w:t>
      </w:r>
      <w:r w:rsidR="00D03684" w:rsidRPr="00EA7297">
        <w:t xml:space="preserve">del Comité de </w:t>
      </w:r>
      <w:r w:rsidR="00424F93" w:rsidRPr="00EA7297">
        <w:t xml:space="preserve">Compliance </w:t>
      </w:r>
      <w:r w:rsidR="00D03684" w:rsidRPr="00EA7297">
        <w:t>sobre el</w:t>
      </w:r>
      <w:r w:rsidR="00392B9E" w:rsidRPr="00EA7297">
        <w:t xml:space="preserve"> que no concurra conflicto de interés</w:t>
      </w:r>
      <w:r w:rsidR="00424F93" w:rsidRPr="00EA7297">
        <w:t>.</w:t>
      </w:r>
    </w:p>
    <w:p w14:paraId="1A81F49A" w14:textId="199E342F" w:rsidR="00EA14A5" w:rsidRPr="00EA7297" w:rsidRDefault="00EA14A5" w:rsidP="005646D1">
      <w:pPr>
        <w:pStyle w:val="Textoindependiente"/>
        <w:numPr>
          <w:ilvl w:val="0"/>
          <w:numId w:val="5"/>
        </w:numPr>
        <w:spacing w:before="120" w:after="120" w:line="276" w:lineRule="auto"/>
        <w:ind w:left="1276" w:right="369" w:hanging="283"/>
        <w:jc w:val="both"/>
      </w:pPr>
      <w:r w:rsidRPr="00EA7297">
        <w:t>En el caso de que la denuncia fuera dirigida contra</w:t>
      </w:r>
      <w:r w:rsidR="00DF0576" w:rsidRPr="00EA7297">
        <w:t xml:space="preserve"> el Comité de </w:t>
      </w:r>
      <w:r w:rsidR="006270DC">
        <w:t>Compliance</w:t>
      </w:r>
      <w:r w:rsidRPr="00EA7297">
        <w:t xml:space="preserve"> o concurriera algún conflicto de interés, estos se abstendrán de intervenir en la instrucción del expediente (salvo en lo que procediera en su condición de denunciado)</w:t>
      </w:r>
      <w:r w:rsidR="00816674" w:rsidRPr="00EA7297">
        <w:t xml:space="preserve">, asumiendo el </w:t>
      </w:r>
      <w:r w:rsidR="00694DBC">
        <w:t xml:space="preserve">Secretario No Consejero del Órgano de Administración de AQUASERVICE </w:t>
      </w:r>
      <w:r w:rsidRPr="00EA7297">
        <w:t>la instrucción del expediente.</w:t>
      </w:r>
    </w:p>
    <w:p w14:paraId="7B8D224A" w14:textId="3B20A192" w:rsidR="00614B67" w:rsidRPr="00EA7297" w:rsidRDefault="00614B67" w:rsidP="005646D1">
      <w:pPr>
        <w:pStyle w:val="Prrafodelista"/>
        <w:widowControl w:val="0"/>
        <w:numPr>
          <w:ilvl w:val="0"/>
          <w:numId w:val="5"/>
        </w:numPr>
        <w:tabs>
          <w:tab w:val="left" w:pos="1265"/>
        </w:tabs>
        <w:autoSpaceDE w:val="0"/>
        <w:autoSpaceDN w:val="0"/>
        <w:spacing w:before="120" w:after="120" w:line="276" w:lineRule="auto"/>
        <w:ind w:left="1276" w:right="368" w:hanging="283"/>
        <w:contextualSpacing w:val="0"/>
        <w:rPr>
          <w:rFonts w:ascii="Arial" w:hAnsi="Arial" w:cs="Arial"/>
          <w:color w:val="auto"/>
          <w:sz w:val="20"/>
          <w:szCs w:val="20"/>
        </w:rPr>
      </w:pPr>
      <w:r w:rsidRPr="00EA7297">
        <w:rPr>
          <w:rFonts w:ascii="Arial" w:hAnsi="Arial" w:cs="Arial"/>
          <w:color w:val="auto"/>
          <w:sz w:val="20"/>
          <w:szCs w:val="20"/>
        </w:rPr>
        <w:t xml:space="preserve">Los </w:t>
      </w:r>
      <w:r w:rsidR="000240A2" w:rsidRPr="00EA7297">
        <w:rPr>
          <w:rFonts w:ascii="Arial" w:hAnsi="Arial" w:cs="Arial"/>
          <w:color w:val="auto"/>
          <w:sz w:val="20"/>
          <w:szCs w:val="20"/>
        </w:rPr>
        <w:t>informante</w:t>
      </w:r>
      <w:r w:rsidR="003E3850" w:rsidRPr="00EA7297">
        <w:rPr>
          <w:rFonts w:ascii="Arial" w:hAnsi="Arial" w:cs="Arial"/>
          <w:color w:val="auto"/>
          <w:sz w:val="20"/>
          <w:szCs w:val="20"/>
        </w:rPr>
        <w:t>s podrán alegar la existencia de conflicto de interés argumentando</w:t>
      </w:r>
      <w:r w:rsidR="003E3850" w:rsidRPr="00EA7297">
        <w:rPr>
          <w:rFonts w:ascii="Arial" w:hAnsi="Arial" w:cs="Arial"/>
          <w:color w:val="auto"/>
          <w:spacing w:val="-15"/>
          <w:sz w:val="20"/>
          <w:szCs w:val="20"/>
        </w:rPr>
        <w:t xml:space="preserve"> </w:t>
      </w:r>
      <w:r w:rsidR="003E3850" w:rsidRPr="00EA7297">
        <w:rPr>
          <w:rFonts w:ascii="Arial" w:hAnsi="Arial" w:cs="Arial"/>
          <w:color w:val="auto"/>
          <w:sz w:val="20"/>
          <w:szCs w:val="20"/>
        </w:rPr>
        <w:t>razonadamente</w:t>
      </w:r>
      <w:r w:rsidR="003E3850" w:rsidRPr="00EA7297">
        <w:rPr>
          <w:rFonts w:ascii="Arial" w:hAnsi="Arial" w:cs="Arial"/>
          <w:color w:val="auto"/>
          <w:spacing w:val="-15"/>
          <w:sz w:val="20"/>
          <w:szCs w:val="20"/>
        </w:rPr>
        <w:t xml:space="preserve"> </w:t>
      </w:r>
      <w:r w:rsidR="003E3850" w:rsidRPr="00EA7297">
        <w:rPr>
          <w:rFonts w:ascii="Arial" w:hAnsi="Arial" w:cs="Arial"/>
          <w:color w:val="auto"/>
          <w:sz w:val="20"/>
          <w:szCs w:val="20"/>
        </w:rPr>
        <w:t>su</w:t>
      </w:r>
      <w:r w:rsidR="003E3850" w:rsidRPr="00EA7297">
        <w:rPr>
          <w:rFonts w:ascii="Arial" w:hAnsi="Arial" w:cs="Arial"/>
          <w:color w:val="auto"/>
          <w:spacing w:val="-15"/>
          <w:sz w:val="20"/>
          <w:szCs w:val="20"/>
        </w:rPr>
        <w:t xml:space="preserve"> </w:t>
      </w:r>
      <w:r w:rsidR="003E3850" w:rsidRPr="00EA7297">
        <w:rPr>
          <w:rFonts w:ascii="Arial" w:hAnsi="Arial" w:cs="Arial"/>
          <w:color w:val="auto"/>
          <w:sz w:val="20"/>
          <w:szCs w:val="20"/>
        </w:rPr>
        <w:t>solicitud.</w:t>
      </w:r>
      <w:r w:rsidR="003E3850" w:rsidRPr="00EA7297">
        <w:rPr>
          <w:rFonts w:ascii="Arial" w:hAnsi="Arial" w:cs="Arial"/>
          <w:color w:val="auto"/>
          <w:spacing w:val="-15"/>
          <w:sz w:val="20"/>
          <w:szCs w:val="20"/>
        </w:rPr>
        <w:t xml:space="preserve"> </w:t>
      </w:r>
    </w:p>
    <w:p w14:paraId="4112DC97" w14:textId="3E5B797E" w:rsidR="00614B67" w:rsidRPr="00CE38CC" w:rsidRDefault="00614B67" w:rsidP="00EB6B52">
      <w:pPr>
        <w:pStyle w:val="Prrafodelista"/>
        <w:numPr>
          <w:ilvl w:val="1"/>
          <w:numId w:val="1"/>
        </w:numPr>
        <w:spacing w:before="120" w:after="120" w:line="276" w:lineRule="auto"/>
        <w:contextualSpacing w:val="0"/>
        <w:rPr>
          <w:rFonts w:ascii="Arial" w:hAnsi="Arial" w:cs="Arial"/>
          <w:b/>
          <w:bCs/>
          <w:sz w:val="22"/>
          <w:szCs w:val="22"/>
        </w:rPr>
      </w:pPr>
      <w:r w:rsidRPr="00CE38CC">
        <w:rPr>
          <w:rFonts w:ascii="Arial" w:hAnsi="Arial" w:cs="Arial"/>
          <w:b/>
          <w:bCs/>
          <w:sz w:val="22"/>
          <w:szCs w:val="22"/>
        </w:rPr>
        <w:t xml:space="preserve">Protección a los </w:t>
      </w:r>
      <w:r w:rsidR="000240A2" w:rsidRPr="00CE38CC">
        <w:rPr>
          <w:rFonts w:ascii="Arial" w:hAnsi="Arial" w:cs="Arial"/>
          <w:b/>
          <w:bCs/>
          <w:sz w:val="22"/>
          <w:szCs w:val="22"/>
        </w:rPr>
        <w:t>informante</w:t>
      </w:r>
      <w:r w:rsidRPr="00CE38CC">
        <w:rPr>
          <w:rFonts w:ascii="Arial" w:hAnsi="Arial" w:cs="Arial"/>
          <w:b/>
          <w:bCs/>
          <w:sz w:val="22"/>
          <w:szCs w:val="22"/>
        </w:rPr>
        <w:t>s</w:t>
      </w:r>
    </w:p>
    <w:p w14:paraId="2B3AC078" w14:textId="33C9B032" w:rsidR="002D321C" w:rsidRPr="00D03684" w:rsidRDefault="002D321C" w:rsidP="00EB6B52">
      <w:pPr>
        <w:widowControl w:val="0"/>
        <w:tabs>
          <w:tab w:val="left" w:pos="851"/>
        </w:tabs>
        <w:autoSpaceDE w:val="0"/>
        <w:autoSpaceDN w:val="0"/>
        <w:spacing w:before="120" w:line="276" w:lineRule="auto"/>
        <w:ind w:left="851" w:right="368"/>
        <w:jc w:val="both"/>
        <w:rPr>
          <w:rFonts w:cs="Arial"/>
          <w:color w:val="auto"/>
          <w:lang w:val="es-ES"/>
        </w:rPr>
      </w:pPr>
      <w:r w:rsidRPr="00D03684">
        <w:rPr>
          <w:rFonts w:cs="Arial"/>
          <w:color w:val="auto"/>
          <w:lang w:val="es-ES"/>
        </w:rPr>
        <w:t>Se prohíben expresamente</w:t>
      </w:r>
      <w:r w:rsidR="008E460E" w:rsidRPr="00D03684">
        <w:rPr>
          <w:rFonts w:cs="Arial"/>
          <w:color w:val="auto"/>
          <w:lang w:val="es-ES"/>
        </w:rPr>
        <w:t xml:space="preserve"> los actos constitutivos de represalia, incluidas las amenazas de represalia y las tentativas de represalia contra las personas que presenten una comunicación conforme a lo previsto en este Procedimiento.</w:t>
      </w:r>
    </w:p>
    <w:p w14:paraId="678E7115" w14:textId="56E2CE53" w:rsidR="00D95A97" w:rsidRPr="00D03684" w:rsidRDefault="00816674" w:rsidP="00EB6B52">
      <w:pPr>
        <w:widowControl w:val="0"/>
        <w:tabs>
          <w:tab w:val="left" w:pos="851"/>
        </w:tabs>
        <w:autoSpaceDE w:val="0"/>
        <w:autoSpaceDN w:val="0"/>
        <w:spacing w:before="120" w:line="276" w:lineRule="auto"/>
        <w:ind w:left="851" w:right="368"/>
        <w:jc w:val="both"/>
        <w:rPr>
          <w:rFonts w:cs="Arial"/>
          <w:color w:val="auto"/>
        </w:rPr>
      </w:pPr>
      <w:r w:rsidRPr="00D03684">
        <w:rPr>
          <w:rFonts w:cs="Arial"/>
          <w:color w:val="auto"/>
        </w:rPr>
        <w:t>No obstante, la prohibición de represalias prevista no impedirá la adopción de las medidas disciplinarias que procedan cuando la investigación interna determine que la denuncia es falsa y que la persona que la ha realizado era consciente de su falsedad, habiendo actuado así con mala fe</w:t>
      </w:r>
      <w:r w:rsidR="00D95A97" w:rsidRPr="00D03684">
        <w:rPr>
          <w:rFonts w:cs="Arial"/>
          <w:color w:val="auto"/>
        </w:rPr>
        <w:t>.</w:t>
      </w:r>
    </w:p>
    <w:p w14:paraId="6409CFC5" w14:textId="050BADA2" w:rsidR="00D95A97" w:rsidRPr="00D03684" w:rsidRDefault="00D95A97" w:rsidP="00EB6B52">
      <w:pPr>
        <w:widowControl w:val="0"/>
        <w:tabs>
          <w:tab w:val="left" w:pos="851"/>
        </w:tabs>
        <w:autoSpaceDE w:val="0"/>
        <w:autoSpaceDN w:val="0"/>
        <w:spacing w:before="120" w:line="276" w:lineRule="auto"/>
        <w:ind w:left="851" w:right="368"/>
        <w:jc w:val="both"/>
        <w:rPr>
          <w:rFonts w:cs="Arial"/>
          <w:color w:val="auto"/>
        </w:rPr>
      </w:pPr>
      <w:r w:rsidRPr="00D03684">
        <w:rPr>
          <w:rFonts w:cs="Arial"/>
          <w:color w:val="auto"/>
        </w:rPr>
        <w:t xml:space="preserve">Las condiciones, medidas y plazos de protección de los informantes frente a represalias se </w:t>
      </w:r>
      <w:r w:rsidR="0049010C" w:rsidRPr="00D03684">
        <w:rPr>
          <w:rFonts w:cs="Arial"/>
          <w:color w:val="auto"/>
        </w:rPr>
        <w:t>encuentran</w:t>
      </w:r>
      <w:r w:rsidRPr="00D03684">
        <w:rPr>
          <w:rFonts w:cs="Arial"/>
          <w:color w:val="auto"/>
        </w:rPr>
        <w:t xml:space="preserve"> regulad</w:t>
      </w:r>
      <w:r w:rsidR="0049010C" w:rsidRPr="00D03684">
        <w:rPr>
          <w:rFonts w:cs="Arial"/>
          <w:color w:val="auto"/>
        </w:rPr>
        <w:t>as</w:t>
      </w:r>
      <w:r w:rsidRPr="00D03684">
        <w:rPr>
          <w:rFonts w:cs="Arial"/>
          <w:color w:val="auto"/>
        </w:rPr>
        <w:t xml:space="preserve"> en el </w:t>
      </w:r>
      <w:r w:rsidRPr="00D03684">
        <w:rPr>
          <w:rFonts w:cs="Arial"/>
          <w:b/>
          <w:bCs/>
          <w:color w:val="auto"/>
        </w:rPr>
        <w:t>Protocolo de No Represalias</w:t>
      </w:r>
      <w:r w:rsidRPr="00D03684">
        <w:rPr>
          <w:rFonts w:cs="Arial"/>
          <w:color w:val="auto"/>
        </w:rPr>
        <w:t xml:space="preserve"> (</w:t>
      </w:r>
      <w:r w:rsidR="000725DA" w:rsidRPr="00D03684">
        <w:rPr>
          <w:rFonts w:cs="Arial"/>
          <w:color w:val="auto"/>
        </w:rPr>
        <w:t xml:space="preserve">Anexo III </w:t>
      </w:r>
      <w:r w:rsidRPr="00D03684">
        <w:rPr>
          <w:rFonts w:cs="Arial"/>
          <w:color w:val="auto"/>
        </w:rPr>
        <w:t>del presente Procedimiento).</w:t>
      </w:r>
    </w:p>
    <w:p w14:paraId="2851FC89" w14:textId="603707D0" w:rsidR="00D915BF" w:rsidRPr="008C4E25" w:rsidRDefault="00D915BF" w:rsidP="00EB6B52">
      <w:pPr>
        <w:pStyle w:val="Ttulo1"/>
        <w:numPr>
          <w:ilvl w:val="0"/>
          <w:numId w:val="1"/>
        </w:numPr>
        <w:spacing w:before="120" w:after="120" w:line="276" w:lineRule="auto"/>
        <w:ind w:left="284" w:hanging="284"/>
        <w:jc w:val="both"/>
        <w:rPr>
          <w:b/>
          <w:bCs w:val="0"/>
          <w:color w:val="00224C"/>
          <w:sz w:val="24"/>
          <w:szCs w:val="24"/>
          <w:lang w:val="es-ES_tradnl"/>
        </w:rPr>
      </w:pPr>
      <w:bookmarkStart w:id="101" w:name="_Toc133258044"/>
      <w:r>
        <w:rPr>
          <w:b/>
          <w:bCs w:val="0"/>
          <w:color w:val="00224C"/>
          <w:sz w:val="24"/>
          <w:szCs w:val="24"/>
          <w:lang w:val="es-ES_tradnl"/>
        </w:rPr>
        <w:t xml:space="preserve">Protección de </w:t>
      </w:r>
      <w:r w:rsidR="008B43CD">
        <w:rPr>
          <w:b/>
          <w:bCs w:val="0"/>
          <w:color w:val="00224C"/>
          <w:sz w:val="24"/>
          <w:szCs w:val="24"/>
          <w:lang w:val="es-ES_tradnl"/>
        </w:rPr>
        <w:t>d</w:t>
      </w:r>
      <w:r>
        <w:rPr>
          <w:b/>
          <w:bCs w:val="0"/>
          <w:color w:val="00224C"/>
          <w:sz w:val="24"/>
          <w:szCs w:val="24"/>
          <w:lang w:val="es-ES_tradnl"/>
        </w:rPr>
        <w:t>atos</w:t>
      </w:r>
      <w:bookmarkEnd w:id="101"/>
    </w:p>
    <w:p w14:paraId="0293ACF7" w14:textId="786C2D02" w:rsidR="00004547" w:rsidRPr="00B12F28" w:rsidRDefault="00004547" w:rsidP="00EB6B52">
      <w:pPr>
        <w:pStyle w:val="Textoindependiente"/>
        <w:spacing w:before="120" w:after="120" w:line="276" w:lineRule="auto"/>
        <w:jc w:val="both"/>
      </w:pPr>
      <w:r w:rsidRPr="00B12F28">
        <w:t xml:space="preserve">Los datos que se proporcionen a través del </w:t>
      </w:r>
      <w:r w:rsidR="004C715D" w:rsidRPr="00B12F28">
        <w:t>Canal de Denuncias</w:t>
      </w:r>
      <w:r w:rsidRPr="00B12F28">
        <w:t xml:space="preserve"> serán incluidos en un fichero de datos de carácter personal, titularidad de </w:t>
      </w:r>
      <w:r w:rsidR="004C715D" w:rsidRPr="00B12F28">
        <w:t>AQUASERVICE</w:t>
      </w:r>
      <w:r w:rsidRPr="00B12F28">
        <w:t xml:space="preserve">, para la gestión de la comunicación recibida en el </w:t>
      </w:r>
      <w:r w:rsidR="004C715D" w:rsidRPr="00B12F28">
        <w:t>Canal de Denuncias</w:t>
      </w:r>
      <w:r w:rsidRPr="00B12F28">
        <w:t>, así como para la realización de cuantas actuaciones de investigación sean necesarias. Esta base de datos será tratada conforme lo establecido en la normativa de protección de datos de carácter personal vigente en cada momento.</w:t>
      </w:r>
    </w:p>
    <w:p w14:paraId="6CD24567" w14:textId="63B7E12D" w:rsidR="00644BD5" w:rsidRPr="00B12F28" w:rsidRDefault="00644BD5" w:rsidP="00EB6B52">
      <w:pPr>
        <w:pStyle w:val="Textoindependiente"/>
        <w:spacing w:before="120" w:after="120" w:line="276" w:lineRule="auto"/>
        <w:jc w:val="both"/>
        <w:rPr>
          <w:lang w:val="es-ES_tradnl"/>
        </w:rPr>
      </w:pPr>
      <w:r w:rsidRPr="00B12F28">
        <w:rPr>
          <w:lang w:val="es-ES_tradnl"/>
        </w:rPr>
        <w:t xml:space="preserve">Los datos facilitados a través del </w:t>
      </w:r>
      <w:r w:rsidR="004C715D" w:rsidRPr="00B12F28">
        <w:rPr>
          <w:lang w:val="es-ES_tradnl"/>
        </w:rPr>
        <w:t>Canal de Denuncias</w:t>
      </w:r>
      <w:r w:rsidRPr="00B12F28">
        <w:rPr>
          <w:lang w:val="es-ES_tradnl"/>
        </w:rPr>
        <w:t xml:space="preserve"> serán tratados, exclusivamente, por el personal autorizado para la gestión y tramitación de la comunicación. </w:t>
      </w:r>
    </w:p>
    <w:p w14:paraId="47B6A865" w14:textId="48EAD9D2" w:rsidR="00824BFE" w:rsidRPr="00B12F28" w:rsidRDefault="00644BD5" w:rsidP="00EB6B52">
      <w:pPr>
        <w:pStyle w:val="Textoindependiente"/>
        <w:spacing w:before="120" w:after="120" w:line="276" w:lineRule="auto"/>
        <w:jc w:val="both"/>
        <w:rPr>
          <w:lang w:val="es-ES_tradnl"/>
        </w:rPr>
      </w:pPr>
      <w:r w:rsidRPr="00B12F28">
        <w:rPr>
          <w:lang w:val="es-ES_tradnl"/>
        </w:rPr>
        <w:t xml:space="preserve">Los datos personales recabados en el marco del </w:t>
      </w:r>
      <w:r w:rsidR="004C715D" w:rsidRPr="00B12F28">
        <w:rPr>
          <w:lang w:val="es-ES_tradnl"/>
        </w:rPr>
        <w:t>Canal de Denuncias</w:t>
      </w:r>
      <w:r w:rsidRPr="00B12F28">
        <w:rPr>
          <w:lang w:val="es-ES_tradnl"/>
        </w:rPr>
        <w:t xml:space="preserve"> se limitarán a los estrictos y objetivamente necesarios para tramitar las denuncias y, si procede, comprobar la realidad de los mismos, así como para adoptar las medidas legales que puedan corresponder de los hechos denunciados.</w:t>
      </w:r>
    </w:p>
    <w:p w14:paraId="7FAA2BE7" w14:textId="4A9649A2" w:rsidR="00C124E9" w:rsidRPr="00B12F28" w:rsidRDefault="00C124E9" w:rsidP="00EB6B52">
      <w:pPr>
        <w:pStyle w:val="Textoindependiente"/>
        <w:spacing w:before="120" w:after="120" w:line="276" w:lineRule="auto"/>
        <w:jc w:val="both"/>
      </w:pPr>
      <w:r w:rsidRPr="00B12F28">
        <w:t>La aplicación informática incorporará la funcionalidad necesaria que permita comunicar al informante sobre el tratamiento de sus datos (cuya base de licitud es el interés público), según se establece en la vigente normativa de protección de datos, así como la custodia de estos para su exhibición ante la Agencia Española de Protección de Datos si fuera necesario.</w:t>
      </w:r>
    </w:p>
    <w:p w14:paraId="4B7B63B7" w14:textId="1724D7D8" w:rsidR="00C124E9" w:rsidRPr="00B12F28" w:rsidRDefault="004C715D" w:rsidP="00EB6B52">
      <w:pPr>
        <w:pStyle w:val="Textoindependiente"/>
        <w:spacing w:before="120" w:after="120" w:line="276" w:lineRule="auto"/>
        <w:jc w:val="both"/>
      </w:pPr>
      <w:r w:rsidRPr="00B12F28">
        <w:t>AQUASERVICE</w:t>
      </w:r>
      <w:r w:rsidR="00C124E9" w:rsidRPr="00B12F28">
        <w:t xml:space="preserve"> se compromete a tratar en todo momento los datos de carácter personal recibidos a través del </w:t>
      </w:r>
      <w:r w:rsidRPr="00B12F28">
        <w:t>Canal de Denuncias</w:t>
      </w:r>
      <w:r w:rsidR="00C124E9" w:rsidRPr="00B12F28">
        <w:t xml:space="preserve"> de forma absolutamente confidencial y de acuerdo con las finalidades previstas en este Procedimiento, y adoptará las medidas técnicas y organizativas necesarias para garantizar la seguridad de los datos y evitar su alteración, pérdida, tratamiento o acceso no autorizado, habida cuenta de lo dispuesto en la legislación sobre protección de datos de carácter personal.</w:t>
      </w:r>
    </w:p>
    <w:p w14:paraId="14EE552D" w14:textId="764A68B7" w:rsidR="00C55CDC" w:rsidRPr="00B12F28" w:rsidRDefault="00C55CDC" w:rsidP="00EB6B52">
      <w:pPr>
        <w:pStyle w:val="Textoindependiente"/>
        <w:spacing w:before="120" w:after="120" w:line="276" w:lineRule="auto"/>
        <w:jc w:val="both"/>
      </w:pPr>
      <w:r w:rsidRPr="00B12F28">
        <w:t xml:space="preserve">Las personas cuyos datos personales puedan llegar a ser tratados en el marco y contexto del </w:t>
      </w:r>
      <w:r w:rsidR="004C715D" w:rsidRPr="00B12F28">
        <w:t>Canal de Denuncias</w:t>
      </w:r>
      <w:r w:rsidRPr="00B12F28">
        <w:t xml:space="preserve"> tiene los siguientes derechos: </w:t>
      </w:r>
    </w:p>
    <w:p w14:paraId="164664E2" w14:textId="6056EC37" w:rsidR="00C55CDC" w:rsidRPr="00B12F28" w:rsidRDefault="00C55CDC" w:rsidP="005646D1">
      <w:pPr>
        <w:pStyle w:val="Textoindependiente"/>
        <w:numPr>
          <w:ilvl w:val="0"/>
          <w:numId w:val="12"/>
        </w:numPr>
        <w:spacing w:before="120" w:after="120" w:line="276" w:lineRule="auto"/>
        <w:jc w:val="both"/>
      </w:pPr>
      <w:r w:rsidRPr="00B12F28">
        <w:t xml:space="preserve">Tendrán derecho a obtener confirmación sobre si en </w:t>
      </w:r>
      <w:r w:rsidR="004C715D" w:rsidRPr="00B12F28">
        <w:t>AQUASERVICE</w:t>
      </w:r>
      <w:r w:rsidRPr="00B12F28">
        <w:t xml:space="preserve"> se están tratando sus datos personales o no, en el marco de la gestión del Canal, así como a solicitar el acceso, rectificación, cancelación, limitación del tratamiento y oposición de los datos inexactos, o en su caso, solicitar su supresión, cuando, entre otros motivos, los datos ya no sean necesarios para la gestión del </w:t>
      </w:r>
      <w:r w:rsidR="004C715D" w:rsidRPr="00B12F28">
        <w:t>Canal de Denuncias</w:t>
      </w:r>
      <w:r w:rsidRPr="00B12F28">
        <w:t>.</w:t>
      </w:r>
    </w:p>
    <w:p w14:paraId="049C4282" w14:textId="605E5998" w:rsidR="000643BC" w:rsidRPr="00B12F28" w:rsidRDefault="00C55CDC" w:rsidP="005646D1">
      <w:pPr>
        <w:pStyle w:val="Textoindependiente"/>
        <w:numPr>
          <w:ilvl w:val="0"/>
          <w:numId w:val="12"/>
        </w:numPr>
        <w:spacing w:before="120" w:after="120" w:line="276" w:lineRule="auto"/>
        <w:jc w:val="both"/>
      </w:pPr>
      <w:r w:rsidRPr="00B12F28">
        <w:t>En determinadas circunstancias, podrán oponerse al tratamiento de sus datos personales.</w:t>
      </w:r>
    </w:p>
    <w:p w14:paraId="3A5840D2" w14:textId="3DDB8E47" w:rsidR="002E3D98" w:rsidRPr="00B12F28" w:rsidRDefault="00C55CDC" w:rsidP="005646D1">
      <w:pPr>
        <w:pStyle w:val="Textoindependiente"/>
        <w:numPr>
          <w:ilvl w:val="0"/>
          <w:numId w:val="12"/>
        </w:numPr>
        <w:spacing w:before="120" w:after="120" w:line="276" w:lineRule="auto"/>
        <w:jc w:val="both"/>
      </w:pPr>
      <w:r w:rsidRPr="00B12F28">
        <w:t xml:space="preserve">También podrán reclamar ante la Agencia Española de Protección de Datos (como Autoridad de Control competente en materia de Protección de datos), especialmente cuando no haya obtenido satisfacción en el ejercicio de sus derechos, mediante escrito dirigido a Agencia Española de Protección de datos c/ Jorge Juan, 6 28001, Madrid; o a través de la web </w:t>
      </w:r>
      <w:hyperlink r:id="rId12" w:history="1">
        <w:r w:rsidR="002E3D98" w:rsidRPr="00B12F28">
          <w:rPr>
            <w:rStyle w:val="Hipervnculo"/>
            <w:color w:val="auto"/>
          </w:rPr>
          <w:t>https://www.aepd.es</w:t>
        </w:r>
      </w:hyperlink>
      <w:r w:rsidRPr="00B12F28">
        <w:t>”.</w:t>
      </w:r>
    </w:p>
    <w:p w14:paraId="7644FE29" w14:textId="30F8CD53" w:rsidR="002E3D98" w:rsidRPr="00B12F28" w:rsidRDefault="002E3D98" w:rsidP="00EB6B52">
      <w:pPr>
        <w:pStyle w:val="Textoindependiente"/>
        <w:spacing w:before="120" w:after="120" w:line="276" w:lineRule="auto"/>
        <w:jc w:val="both"/>
      </w:pPr>
      <w:r w:rsidRPr="00B12F28">
        <w:t xml:space="preserve">Los datos de carácter personal serán cancelados en un plazo máximo de dos meses desde su recepción si los hechos no hubieran sido probados o no se continúe con la investigación. En caso contrario, los datos se conservarán en tanto sea necesario para </w:t>
      </w:r>
      <w:r w:rsidR="004C715D" w:rsidRPr="00B12F28">
        <w:t>AQUASERVICE</w:t>
      </w:r>
      <w:r w:rsidRPr="00B12F28">
        <w:t xml:space="preserve"> en el ejercicio de sus derechos en materia de defensa jurídica y/o para el ejercicio de acciones disciplinarias oportunas</w:t>
      </w:r>
      <w:r w:rsidR="00DE0115" w:rsidRPr="00B12F28">
        <w:t>.</w:t>
      </w:r>
    </w:p>
    <w:p w14:paraId="1429F4F7" w14:textId="09E48818" w:rsidR="0094239F" w:rsidRPr="008C4E25" w:rsidRDefault="005B292F" w:rsidP="00EB6B52">
      <w:pPr>
        <w:pStyle w:val="Ttulo1"/>
        <w:numPr>
          <w:ilvl w:val="0"/>
          <w:numId w:val="1"/>
        </w:numPr>
        <w:spacing w:before="120" w:after="120" w:line="276" w:lineRule="auto"/>
        <w:ind w:left="284" w:hanging="284"/>
        <w:jc w:val="both"/>
        <w:rPr>
          <w:b/>
          <w:bCs w:val="0"/>
          <w:color w:val="00224C"/>
          <w:sz w:val="24"/>
          <w:szCs w:val="24"/>
          <w:lang w:val="es-ES_tradnl"/>
        </w:rPr>
      </w:pPr>
      <w:bookmarkStart w:id="102" w:name="_Toc133258045"/>
      <w:r>
        <w:rPr>
          <w:b/>
          <w:bCs w:val="0"/>
          <w:color w:val="00224C"/>
          <w:sz w:val="24"/>
          <w:szCs w:val="24"/>
          <w:lang w:val="es-ES_tradnl"/>
        </w:rPr>
        <w:t>Aprobación, publicación y entrada en vigor</w:t>
      </w:r>
      <w:bookmarkEnd w:id="102"/>
    </w:p>
    <w:p w14:paraId="448DEE45" w14:textId="6E43A097" w:rsidR="005B09B9" w:rsidRPr="00B12F28" w:rsidRDefault="005B09B9" w:rsidP="00EB6B52">
      <w:pPr>
        <w:pStyle w:val="Textoindependiente"/>
        <w:spacing w:before="120" w:after="120" w:line="276" w:lineRule="auto"/>
        <w:jc w:val="both"/>
      </w:pPr>
      <w:r w:rsidRPr="00B12F28">
        <w:t xml:space="preserve">Este Procedimiento ha sido aprobada por el </w:t>
      </w:r>
      <w:r w:rsidR="000548FC" w:rsidRPr="00B12F28">
        <w:t>Órgano de Administración</w:t>
      </w:r>
      <w:r w:rsidRPr="00B12F28">
        <w:t xml:space="preserve"> de </w:t>
      </w:r>
      <w:r w:rsidR="004C715D" w:rsidRPr="00B12F28">
        <w:t>AQUASERVICE</w:t>
      </w:r>
      <w:r w:rsidR="00687517">
        <w:t>.</w:t>
      </w:r>
    </w:p>
    <w:p w14:paraId="13FA990C" w14:textId="5EF65C9B" w:rsidR="005B09B9" w:rsidRPr="00B12F28" w:rsidRDefault="005B09B9" w:rsidP="00EB6B52">
      <w:pPr>
        <w:pStyle w:val="Textoindependiente"/>
        <w:spacing w:before="120" w:after="120" w:line="276" w:lineRule="auto"/>
        <w:jc w:val="both"/>
      </w:pPr>
      <w:r w:rsidRPr="00B12F28">
        <w:t xml:space="preserve">El </w:t>
      </w:r>
      <w:r w:rsidR="000548FC" w:rsidRPr="00B12F28">
        <w:t>Órgano de Administración</w:t>
      </w:r>
      <w:r w:rsidRPr="00B12F28">
        <w:t xml:space="preserve"> de </w:t>
      </w:r>
      <w:r w:rsidR="004C715D" w:rsidRPr="00B12F28">
        <w:t>AQUASERVICE</w:t>
      </w:r>
      <w:r w:rsidRPr="00B12F28">
        <w:t xml:space="preserve"> impulsa y aprueba este Procedimiento, cumpliendo así su función de establecer las bases necesarias para una adecuada y eficiente gestión del Sistema Interno de Información y promover el cumplimiento de los principios y garantías </w:t>
      </w:r>
      <w:r w:rsidR="00251176" w:rsidRPr="00B12F28">
        <w:t>recogidas en la</w:t>
      </w:r>
      <w:r w:rsidRPr="00B12F28">
        <w:t xml:space="preserve"> Política</w:t>
      </w:r>
      <w:r w:rsidR="00251176" w:rsidRPr="00B12F28">
        <w:t xml:space="preserve"> de aplicación y el presente Procedimiento</w:t>
      </w:r>
      <w:r w:rsidRPr="00B12F28">
        <w:t xml:space="preserve">. </w:t>
      </w:r>
    </w:p>
    <w:p w14:paraId="0FCE1BE2" w14:textId="17DD7103" w:rsidR="005B09B9" w:rsidRPr="00B12F28" w:rsidRDefault="00251176" w:rsidP="00EB6B52">
      <w:pPr>
        <w:pStyle w:val="Textoindependiente"/>
        <w:spacing w:before="120" w:after="120" w:line="276" w:lineRule="auto"/>
        <w:jc w:val="both"/>
      </w:pPr>
      <w:r w:rsidRPr="00B12F28">
        <w:t>El Procedimiento</w:t>
      </w:r>
      <w:r w:rsidR="005B09B9" w:rsidRPr="00B12F28">
        <w:t xml:space="preserve"> se encuentra publicad</w:t>
      </w:r>
      <w:r w:rsidRPr="00B12F28">
        <w:t>o</w:t>
      </w:r>
      <w:r w:rsidR="005B09B9" w:rsidRPr="00B12F28">
        <w:t xml:space="preserve"> en la web y en la intranet corporativas de </w:t>
      </w:r>
      <w:r w:rsidR="004C715D" w:rsidRPr="00B12F28">
        <w:t>AQUASERVICE</w:t>
      </w:r>
      <w:r w:rsidR="005B09B9" w:rsidRPr="00B12F28">
        <w:t>. Además, será remitid</w:t>
      </w:r>
      <w:r w:rsidRPr="00B12F28">
        <w:t>o</w:t>
      </w:r>
      <w:r w:rsidR="005B09B9" w:rsidRPr="00B12F28">
        <w:t xml:space="preserve"> al Personal de </w:t>
      </w:r>
      <w:r w:rsidR="004C715D" w:rsidRPr="00B12F28">
        <w:t>AQUASERVICE</w:t>
      </w:r>
      <w:r w:rsidR="005B09B9" w:rsidRPr="00B12F28">
        <w:t xml:space="preserve"> y comunicad</w:t>
      </w:r>
      <w:r w:rsidRPr="00B12F28">
        <w:t>o</w:t>
      </w:r>
      <w:r w:rsidR="005B09B9" w:rsidRPr="00B12F28">
        <w:t xml:space="preserve">, en la medida en la que resulte aplicable, a los Terceros con los que se relaciona </w:t>
      </w:r>
      <w:r w:rsidR="004C715D" w:rsidRPr="00B12F28">
        <w:t>AQUASERVICE</w:t>
      </w:r>
      <w:r w:rsidR="005B09B9" w:rsidRPr="00B12F28">
        <w:t>.</w:t>
      </w:r>
    </w:p>
    <w:p w14:paraId="6AFA01F5" w14:textId="01ACD844" w:rsidR="0094239F" w:rsidRPr="00B12F28" w:rsidRDefault="005B09B9" w:rsidP="00EB6B52">
      <w:pPr>
        <w:pStyle w:val="Textoindependiente"/>
        <w:spacing w:before="120" w:after="120" w:line="276" w:lineRule="auto"/>
        <w:jc w:val="both"/>
      </w:pPr>
      <w:r w:rsidRPr="00B12F28">
        <w:t>Est</w:t>
      </w:r>
      <w:r w:rsidR="00251176" w:rsidRPr="00B12F28">
        <w:t>e</w:t>
      </w:r>
      <w:r w:rsidRPr="00B12F28">
        <w:t xml:space="preserve"> </w:t>
      </w:r>
      <w:r w:rsidR="00251176" w:rsidRPr="00B12F28">
        <w:t>Procedimiento</w:t>
      </w:r>
      <w:r w:rsidRPr="00B12F28">
        <w:t xml:space="preserve"> será revisad</w:t>
      </w:r>
      <w:r w:rsidR="00251176" w:rsidRPr="00B12F28">
        <w:t>o</w:t>
      </w:r>
      <w:r w:rsidRPr="00B12F28">
        <w:t>, actualizad</w:t>
      </w:r>
      <w:r w:rsidR="00251176" w:rsidRPr="00B12F28">
        <w:t>o</w:t>
      </w:r>
      <w:r w:rsidRPr="00B12F28">
        <w:t>, aprobad</w:t>
      </w:r>
      <w:r w:rsidR="00251176" w:rsidRPr="00B12F28">
        <w:t>o</w:t>
      </w:r>
      <w:r w:rsidRPr="00B12F28">
        <w:t xml:space="preserve"> y difundid</w:t>
      </w:r>
      <w:r w:rsidR="00251176" w:rsidRPr="00B12F28">
        <w:t>o</w:t>
      </w:r>
      <w:r w:rsidRPr="00B12F28">
        <w:t xml:space="preserve"> de manera periódica y siempre que resulte necesario practicar cualesquiera modificaciones.</w:t>
      </w:r>
    </w:p>
    <w:p w14:paraId="2B1FC6B4" w14:textId="77777777" w:rsidR="00C04A29" w:rsidRDefault="00C04A29" w:rsidP="00EB6B52">
      <w:pPr>
        <w:pStyle w:val="Textoindependiente"/>
        <w:spacing w:before="120" w:after="120" w:line="276" w:lineRule="auto"/>
        <w:jc w:val="both"/>
        <w:rPr>
          <w:color w:val="3F3F3F"/>
        </w:rPr>
      </w:pPr>
    </w:p>
    <w:p w14:paraId="508C2304" w14:textId="7266D0A1" w:rsidR="005278BB" w:rsidRDefault="005278BB" w:rsidP="00EB6B52">
      <w:pPr>
        <w:pStyle w:val="Textoindependiente"/>
        <w:spacing w:before="120" w:after="120" w:line="276" w:lineRule="auto"/>
        <w:jc w:val="both"/>
        <w:rPr>
          <w:color w:val="3F3F3F"/>
        </w:rPr>
      </w:pPr>
    </w:p>
    <w:p w14:paraId="6D5E99AF" w14:textId="2E7EC200" w:rsidR="005278BB" w:rsidRDefault="005278BB" w:rsidP="00EB6B52">
      <w:pPr>
        <w:pStyle w:val="Textoindependiente"/>
        <w:spacing w:before="120" w:after="120" w:line="276" w:lineRule="auto"/>
        <w:jc w:val="both"/>
        <w:rPr>
          <w:color w:val="3F3F3F"/>
        </w:rPr>
      </w:pPr>
    </w:p>
    <w:p w14:paraId="4FE55470" w14:textId="0D3B9410" w:rsidR="005278BB" w:rsidRDefault="005278BB" w:rsidP="00EB6B52">
      <w:pPr>
        <w:pStyle w:val="Textoindependiente"/>
        <w:spacing w:before="120" w:after="120" w:line="276" w:lineRule="auto"/>
        <w:jc w:val="both"/>
        <w:rPr>
          <w:color w:val="3F3F3F"/>
        </w:rPr>
      </w:pPr>
    </w:p>
    <w:p w14:paraId="41ABE588" w14:textId="65A44ACA" w:rsidR="005278BB" w:rsidRDefault="005278BB" w:rsidP="00EB6B52">
      <w:pPr>
        <w:pStyle w:val="Textoindependiente"/>
        <w:spacing w:before="120" w:after="120" w:line="276" w:lineRule="auto"/>
        <w:jc w:val="both"/>
        <w:rPr>
          <w:color w:val="3F3F3F"/>
        </w:rPr>
      </w:pPr>
    </w:p>
    <w:p w14:paraId="6AD61F0A" w14:textId="77777777" w:rsidR="005278BB" w:rsidRDefault="005278BB" w:rsidP="00EB6B52">
      <w:pPr>
        <w:pStyle w:val="Textoindependiente"/>
        <w:spacing w:before="120" w:after="120" w:line="276" w:lineRule="auto"/>
        <w:jc w:val="both"/>
        <w:rPr>
          <w:color w:val="3F3F3F"/>
        </w:rPr>
      </w:pPr>
    </w:p>
    <w:p w14:paraId="0EC38C77" w14:textId="77777777" w:rsidR="00AF3CD0" w:rsidRDefault="00AF3CD0" w:rsidP="00EB6B52">
      <w:pPr>
        <w:pStyle w:val="Textoindependiente"/>
        <w:spacing w:before="120" w:after="120" w:line="276" w:lineRule="auto"/>
        <w:jc w:val="both"/>
        <w:rPr>
          <w:color w:val="3F3F3F"/>
        </w:rPr>
      </w:pPr>
    </w:p>
    <w:p w14:paraId="31CE55E0" w14:textId="77777777" w:rsidR="00C04A29" w:rsidRPr="00DE0115" w:rsidRDefault="00C04A29" w:rsidP="00EB6B52">
      <w:pPr>
        <w:pStyle w:val="Textoindependiente"/>
        <w:spacing w:before="120" w:after="120" w:line="276" w:lineRule="auto"/>
        <w:jc w:val="both"/>
        <w:rPr>
          <w:color w:val="3F3F3F"/>
        </w:rPr>
      </w:pPr>
    </w:p>
    <w:p w14:paraId="55B2AAD2" w14:textId="58FD8ED8" w:rsidR="00680DC8" w:rsidRPr="008C4E25" w:rsidRDefault="00680DC8" w:rsidP="00EB6B52">
      <w:pPr>
        <w:pStyle w:val="Ttulo1"/>
        <w:spacing w:before="120" w:after="120" w:line="276" w:lineRule="auto"/>
        <w:jc w:val="center"/>
        <w:rPr>
          <w:b/>
          <w:bCs w:val="0"/>
          <w:color w:val="00224C"/>
          <w:sz w:val="24"/>
          <w:szCs w:val="24"/>
          <w:lang w:val="es-ES_tradnl"/>
        </w:rPr>
      </w:pPr>
      <w:bookmarkStart w:id="103" w:name="_Toc133258046"/>
      <w:r>
        <w:rPr>
          <w:b/>
          <w:bCs w:val="0"/>
          <w:color w:val="00224C"/>
          <w:sz w:val="24"/>
          <w:szCs w:val="24"/>
          <w:lang w:val="es-ES_tradnl"/>
        </w:rPr>
        <w:t>Anexo I - Catálogo de infracciones contempladas en la Directiva (UE) 2019/1937</w:t>
      </w:r>
      <w:bookmarkEnd w:id="103"/>
    </w:p>
    <w:p w14:paraId="08E5F98C" w14:textId="252F4D18" w:rsidR="00585BB3" w:rsidRPr="00B12F28" w:rsidRDefault="00585BB3" w:rsidP="005646D1">
      <w:pPr>
        <w:pStyle w:val="Textoindependiente"/>
        <w:numPr>
          <w:ilvl w:val="0"/>
          <w:numId w:val="26"/>
        </w:numPr>
        <w:spacing w:before="120" w:after="120" w:line="276" w:lineRule="auto"/>
        <w:jc w:val="both"/>
      </w:pPr>
      <w:r w:rsidRPr="00B12F28">
        <w:t>Infracciones que entren dentro del ámbito de aplicación de los actos de la Unión enumerados en el anexo relativas a los ámbitos siguientes:</w:t>
      </w:r>
    </w:p>
    <w:p w14:paraId="05ABA818" w14:textId="0C44E263" w:rsidR="00585BB3" w:rsidRPr="00B12F28" w:rsidRDefault="00585BB3" w:rsidP="005646D1">
      <w:pPr>
        <w:pStyle w:val="Textoindependiente"/>
        <w:numPr>
          <w:ilvl w:val="0"/>
          <w:numId w:val="27"/>
        </w:numPr>
        <w:spacing w:before="120" w:after="120" w:line="276" w:lineRule="auto"/>
        <w:jc w:val="both"/>
      </w:pPr>
      <w:r w:rsidRPr="00B12F28">
        <w:t>contratación pública,</w:t>
      </w:r>
    </w:p>
    <w:p w14:paraId="255C5D30" w14:textId="6F991A50" w:rsidR="00585BB3" w:rsidRPr="00B12F28" w:rsidRDefault="00585BB3" w:rsidP="005646D1">
      <w:pPr>
        <w:pStyle w:val="Textoindependiente"/>
        <w:numPr>
          <w:ilvl w:val="0"/>
          <w:numId w:val="27"/>
        </w:numPr>
        <w:spacing w:before="120" w:after="120" w:line="276" w:lineRule="auto"/>
        <w:jc w:val="both"/>
      </w:pPr>
      <w:r w:rsidRPr="00B12F28">
        <w:t>servicios, productos y mercados financieros, y prevención del blanqueo de capitales y la financiación del terrorismo,</w:t>
      </w:r>
    </w:p>
    <w:p w14:paraId="636FC451" w14:textId="3DF8475E" w:rsidR="00585BB3" w:rsidRPr="00B12F28" w:rsidRDefault="00585BB3" w:rsidP="005646D1">
      <w:pPr>
        <w:pStyle w:val="Textoindependiente"/>
        <w:numPr>
          <w:ilvl w:val="0"/>
          <w:numId w:val="27"/>
        </w:numPr>
        <w:spacing w:before="120" w:after="120" w:line="276" w:lineRule="auto"/>
        <w:jc w:val="both"/>
      </w:pPr>
      <w:r w:rsidRPr="00B12F28">
        <w:t>seguridad de los productos y conformidad,</w:t>
      </w:r>
    </w:p>
    <w:p w14:paraId="51CB3503" w14:textId="157FD591" w:rsidR="00585BB3" w:rsidRPr="00B12F28" w:rsidRDefault="00585BB3" w:rsidP="005646D1">
      <w:pPr>
        <w:pStyle w:val="Textoindependiente"/>
        <w:numPr>
          <w:ilvl w:val="0"/>
          <w:numId w:val="27"/>
        </w:numPr>
        <w:spacing w:before="120" w:after="120" w:line="276" w:lineRule="auto"/>
        <w:jc w:val="both"/>
      </w:pPr>
      <w:r w:rsidRPr="00B12F28">
        <w:t>seguridad del transporte,</w:t>
      </w:r>
    </w:p>
    <w:p w14:paraId="7BBD88E8" w14:textId="3E586188" w:rsidR="00585BB3" w:rsidRPr="00B12F28" w:rsidRDefault="00585BB3" w:rsidP="005646D1">
      <w:pPr>
        <w:pStyle w:val="Textoindependiente"/>
        <w:numPr>
          <w:ilvl w:val="0"/>
          <w:numId w:val="27"/>
        </w:numPr>
        <w:spacing w:before="120" w:after="120" w:line="276" w:lineRule="auto"/>
        <w:jc w:val="both"/>
      </w:pPr>
      <w:r w:rsidRPr="00B12F28">
        <w:t>protección del medio ambiente,</w:t>
      </w:r>
    </w:p>
    <w:p w14:paraId="313A1DCD" w14:textId="01FF899C" w:rsidR="00585BB3" w:rsidRPr="00B12F28" w:rsidRDefault="00585BB3" w:rsidP="005646D1">
      <w:pPr>
        <w:pStyle w:val="Textoindependiente"/>
        <w:numPr>
          <w:ilvl w:val="0"/>
          <w:numId w:val="27"/>
        </w:numPr>
        <w:spacing w:before="120" w:after="120" w:line="276" w:lineRule="auto"/>
        <w:jc w:val="both"/>
      </w:pPr>
      <w:r w:rsidRPr="00B12F28">
        <w:t>protección frente a las radiaciones y seguridad nuclear,</w:t>
      </w:r>
    </w:p>
    <w:p w14:paraId="1D95FC25" w14:textId="5B82ED1C" w:rsidR="00585BB3" w:rsidRPr="00B12F28" w:rsidRDefault="00585BB3" w:rsidP="005646D1">
      <w:pPr>
        <w:pStyle w:val="Textoindependiente"/>
        <w:numPr>
          <w:ilvl w:val="0"/>
          <w:numId w:val="27"/>
        </w:numPr>
        <w:spacing w:before="120" w:after="120" w:line="276" w:lineRule="auto"/>
        <w:jc w:val="both"/>
      </w:pPr>
      <w:r w:rsidRPr="00B12F28">
        <w:t>seguridad de los alimentos y los piensos, sanidad animal y bienestar de los animales,</w:t>
      </w:r>
    </w:p>
    <w:p w14:paraId="1DF6D389" w14:textId="7CD294E3" w:rsidR="00585BB3" w:rsidRPr="00B12F28" w:rsidRDefault="00585BB3" w:rsidP="005646D1">
      <w:pPr>
        <w:pStyle w:val="Textoindependiente"/>
        <w:numPr>
          <w:ilvl w:val="0"/>
          <w:numId w:val="27"/>
        </w:numPr>
        <w:spacing w:before="120" w:after="120" w:line="276" w:lineRule="auto"/>
        <w:jc w:val="both"/>
      </w:pPr>
      <w:r w:rsidRPr="00B12F28">
        <w:t>salud pública,</w:t>
      </w:r>
    </w:p>
    <w:p w14:paraId="211DFC2C" w14:textId="72CD8046" w:rsidR="00585BB3" w:rsidRPr="00B12F28" w:rsidRDefault="00585BB3" w:rsidP="005646D1">
      <w:pPr>
        <w:pStyle w:val="Textoindependiente"/>
        <w:numPr>
          <w:ilvl w:val="0"/>
          <w:numId w:val="27"/>
        </w:numPr>
        <w:spacing w:before="120" w:after="120" w:line="276" w:lineRule="auto"/>
        <w:jc w:val="both"/>
      </w:pPr>
      <w:r w:rsidRPr="00B12F28">
        <w:t>protección de los consumidores,</w:t>
      </w:r>
    </w:p>
    <w:p w14:paraId="165FEFD1" w14:textId="7F77FEB8" w:rsidR="00585BB3" w:rsidRPr="00B12F28" w:rsidRDefault="00585BB3" w:rsidP="005646D1">
      <w:pPr>
        <w:pStyle w:val="Textoindependiente"/>
        <w:numPr>
          <w:ilvl w:val="0"/>
          <w:numId w:val="27"/>
        </w:numPr>
        <w:spacing w:before="120" w:after="120" w:line="276" w:lineRule="auto"/>
        <w:jc w:val="both"/>
      </w:pPr>
      <w:r w:rsidRPr="00B12F28">
        <w:t>protección de la privacidad y de los datos personales, y seguridad de las redes y los sistemas de información;</w:t>
      </w:r>
    </w:p>
    <w:p w14:paraId="40F2A7C4" w14:textId="77777777" w:rsidR="00585BB3" w:rsidRPr="00B12F28" w:rsidRDefault="00585BB3" w:rsidP="005646D1">
      <w:pPr>
        <w:pStyle w:val="Textoindependiente"/>
        <w:numPr>
          <w:ilvl w:val="0"/>
          <w:numId w:val="26"/>
        </w:numPr>
        <w:spacing w:before="120" w:after="120" w:line="276" w:lineRule="auto"/>
        <w:jc w:val="both"/>
      </w:pPr>
      <w:r w:rsidRPr="00B12F28">
        <w:t>Infracciones que afecten a los intereses financieros de la Unión tal como se contemplan en el artículo 325 del TFUE y tal como se concretan en las correspondientes medidas de la Unión;</w:t>
      </w:r>
    </w:p>
    <w:p w14:paraId="7965E943" w14:textId="7804EA30" w:rsidR="00680DC8" w:rsidRPr="00B12F28" w:rsidRDefault="00585BB3" w:rsidP="005646D1">
      <w:pPr>
        <w:pStyle w:val="Textoindependiente"/>
        <w:numPr>
          <w:ilvl w:val="0"/>
          <w:numId w:val="26"/>
        </w:numPr>
        <w:spacing w:before="120" w:after="120" w:line="276" w:lineRule="auto"/>
        <w:jc w:val="both"/>
      </w:pPr>
      <w:r w:rsidRPr="00B12F28">
        <w:t>Infracciones relativas al mercado interior, tal como se contemplan en el artículo 26, apartado 2, del TFUE, incluidas las infracciones de las normas de la Unión en materia de competencia y ayudas otorgadas por los Estados, así como las infracciones relativas al mercado interior en relación con los actos que infrinjan las normas del impuesto sobre sociedades o a prácticas cuya finalidad sea obtener ven-taja fiscal que desvirtúe el objeto o la finalidad de la legislación aplicable del impuesto sobre sociedades.</w:t>
      </w:r>
    </w:p>
    <w:p w14:paraId="0D618444" w14:textId="77777777" w:rsidR="00DE0115" w:rsidRPr="00B12F28" w:rsidRDefault="00DE0115" w:rsidP="00DE0115">
      <w:pPr>
        <w:pStyle w:val="Textoindependiente"/>
        <w:spacing w:before="120" w:after="120" w:line="276" w:lineRule="auto"/>
        <w:jc w:val="both"/>
      </w:pPr>
    </w:p>
    <w:p w14:paraId="56DEF040" w14:textId="77777777" w:rsidR="00DE0115" w:rsidRPr="00B12F28" w:rsidRDefault="00DE0115" w:rsidP="00DE0115">
      <w:pPr>
        <w:pStyle w:val="Textoindependiente"/>
        <w:spacing w:before="120" w:after="120" w:line="276" w:lineRule="auto"/>
        <w:jc w:val="both"/>
      </w:pPr>
    </w:p>
    <w:p w14:paraId="22FE439E" w14:textId="77777777" w:rsidR="00DE0115" w:rsidRPr="00B12F28" w:rsidRDefault="00DE0115" w:rsidP="00DE0115">
      <w:pPr>
        <w:pStyle w:val="Textoindependiente"/>
        <w:spacing w:before="120" w:after="120" w:line="276" w:lineRule="auto"/>
        <w:jc w:val="both"/>
      </w:pPr>
    </w:p>
    <w:p w14:paraId="0C8814FF" w14:textId="77777777" w:rsidR="00DE0115" w:rsidRDefault="00DE0115" w:rsidP="00DE0115">
      <w:pPr>
        <w:pStyle w:val="Textoindependiente"/>
        <w:spacing w:before="120" w:after="120" w:line="276" w:lineRule="auto"/>
        <w:jc w:val="both"/>
        <w:rPr>
          <w:color w:val="3F3F3F"/>
        </w:rPr>
      </w:pPr>
    </w:p>
    <w:p w14:paraId="4799C12B" w14:textId="77777777" w:rsidR="00DE0115" w:rsidRDefault="00DE0115" w:rsidP="00DE0115">
      <w:pPr>
        <w:pStyle w:val="Textoindependiente"/>
        <w:spacing w:before="120" w:after="120" w:line="276" w:lineRule="auto"/>
        <w:jc w:val="both"/>
        <w:rPr>
          <w:color w:val="3F3F3F"/>
        </w:rPr>
      </w:pPr>
    </w:p>
    <w:p w14:paraId="09A8FAD6" w14:textId="77777777" w:rsidR="00DE0115" w:rsidRDefault="00DE0115" w:rsidP="00DE0115">
      <w:pPr>
        <w:pStyle w:val="Textoindependiente"/>
        <w:spacing w:before="120" w:after="120" w:line="276" w:lineRule="auto"/>
        <w:jc w:val="both"/>
        <w:rPr>
          <w:color w:val="3F3F3F"/>
        </w:rPr>
      </w:pPr>
    </w:p>
    <w:p w14:paraId="798AAB65" w14:textId="77777777" w:rsidR="00DE0115" w:rsidRDefault="00DE0115" w:rsidP="00DE0115">
      <w:pPr>
        <w:pStyle w:val="Textoindependiente"/>
        <w:spacing w:before="120" w:after="120" w:line="276" w:lineRule="auto"/>
        <w:jc w:val="both"/>
        <w:rPr>
          <w:color w:val="3F3F3F"/>
        </w:rPr>
      </w:pPr>
    </w:p>
    <w:p w14:paraId="04030669" w14:textId="703250EB" w:rsidR="00DE0115" w:rsidRDefault="00DE0115" w:rsidP="00DE0115">
      <w:pPr>
        <w:pStyle w:val="Textoindependiente"/>
        <w:spacing w:before="120" w:after="120" w:line="276" w:lineRule="auto"/>
        <w:jc w:val="both"/>
        <w:rPr>
          <w:color w:val="3F3F3F"/>
        </w:rPr>
      </w:pPr>
    </w:p>
    <w:p w14:paraId="5557385D" w14:textId="77777777" w:rsidR="00D6549C" w:rsidRDefault="00D6549C" w:rsidP="00DE0115">
      <w:pPr>
        <w:pStyle w:val="Textoindependiente"/>
        <w:spacing w:before="120" w:after="120" w:line="276" w:lineRule="auto"/>
        <w:jc w:val="both"/>
        <w:rPr>
          <w:color w:val="3F3F3F"/>
        </w:rPr>
      </w:pPr>
    </w:p>
    <w:p w14:paraId="4B92C545" w14:textId="58A6C919" w:rsidR="00262F9D" w:rsidRDefault="00262F9D" w:rsidP="00DE0115">
      <w:pPr>
        <w:pStyle w:val="Textoindependiente"/>
        <w:spacing w:before="120" w:after="120" w:line="276" w:lineRule="auto"/>
        <w:jc w:val="both"/>
        <w:rPr>
          <w:color w:val="3F3F3F"/>
        </w:rPr>
      </w:pPr>
    </w:p>
    <w:p w14:paraId="117DA68A" w14:textId="77777777" w:rsidR="00262F9D" w:rsidRDefault="00262F9D" w:rsidP="00DE0115">
      <w:pPr>
        <w:pStyle w:val="Textoindependiente"/>
        <w:spacing w:before="120" w:after="120" w:line="276" w:lineRule="auto"/>
        <w:jc w:val="both"/>
        <w:rPr>
          <w:color w:val="3F3F3F"/>
        </w:rPr>
      </w:pPr>
    </w:p>
    <w:p w14:paraId="43DB5C17" w14:textId="6A5AA25A" w:rsidR="001D0793" w:rsidRPr="00B12F28" w:rsidRDefault="001D0793" w:rsidP="00ED5065">
      <w:pPr>
        <w:pStyle w:val="Textoindependiente"/>
        <w:spacing w:before="120" w:after="120" w:line="276" w:lineRule="auto"/>
        <w:jc w:val="both"/>
        <w:rPr>
          <w:rFonts w:eastAsiaTheme="minorHAnsi"/>
        </w:rPr>
      </w:pPr>
    </w:p>
    <w:sectPr w:rsidR="001D0793" w:rsidRPr="00B12F28" w:rsidSect="009C6A3E">
      <w:headerReference w:type="default" r:id="rId13"/>
      <w:footerReference w:type="default" r:id="rId14"/>
      <w:headerReference w:type="first" r:id="rId15"/>
      <w:footerReference w:type="first" r:id="rId16"/>
      <w:pgSz w:w="11906" w:h="16838"/>
      <w:pgMar w:top="1418" w:right="1274" w:bottom="1418" w:left="1418" w:header="144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5DD7" w14:textId="77777777" w:rsidR="00CD7594" w:rsidRDefault="00CD7594" w:rsidP="0048476E">
      <w:r>
        <w:separator/>
      </w:r>
    </w:p>
  </w:endnote>
  <w:endnote w:type="continuationSeparator" w:id="0">
    <w:p w14:paraId="0D0984EF" w14:textId="77777777" w:rsidR="00CD7594" w:rsidRDefault="00CD7594" w:rsidP="0048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AIRE Titillium Bold">
    <w:altName w:val="Calibri"/>
    <w:panose1 w:val="00000000000000000000"/>
    <w:charset w:val="00"/>
    <w:family w:val="modern"/>
    <w:notTrueType/>
    <w:pitch w:val="variable"/>
    <w:sig w:usb0="00000007" w:usb1="00000001" w:usb2="00000000" w:usb3="00000000" w:csb0="00000093" w:csb1="00000000"/>
  </w:font>
  <w:font w:name="ENAIRE Titillium Light">
    <w:altName w:val="Times New Roman"/>
    <w:panose1 w:val="00000000000000000000"/>
    <w:charset w:val="00"/>
    <w:family w:val="modern"/>
    <w:notTrueType/>
    <w:pitch w:val="variable"/>
    <w:sig w:usb0="00000007" w:usb1="00000001" w:usb2="00000000" w:usb3="00000000" w:csb0="00000093" w:csb1="00000000"/>
  </w:font>
  <w:font w:name="ENAIRE Titillium Regular">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781525"/>
      <w:docPartObj>
        <w:docPartGallery w:val="Page Numbers (Bottom of Page)"/>
        <w:docPartUnique/>
      </w:docPartObj>
    </w:sdtPr>
    <w:sdtEndPr>
      <w:rPr>
        <w:noProof/>
      </w:rPr>
    </w:sdtEndPr>
    <w:sdtContent>
      <w:p w14:paraId="211E5E70" w14:textId="67B90586" w:rsidR="00262F9D" w:rsidRDefault="00262F9D">
        <w:pPr>
          <w:pStyle w:val="Piedepgina"/>
          <w:jc w:val="right"/>
        </w:pPr>
        <w:r>
          <w:fldChar w:fldCharType="begin"/>
        </w:r>
        <w:r>
          <w:instrText xml:space="preserve"> PAGE   \* MERGEFORMAT </w:instrText>
        </w:r>
        <w:r>
          <w:fldChar w:fldCharType="separate"/>
        </w:r>
        <w:r w:rsidR="00CA3EA4">
          <w:rPr>
            <w:noProof/>
          </w:rPr>
          <w:t>14</w:t>
        </w:r>
        <w:r>
          <w:rPr>
            <w:noProof/>
          </w:rPr>
          <w:fldChar w:fldCharType="end"/>
        </w:r>
      </w:p>
    </w:sdtContent>
  </w:sdt>
  <w:p w14:paraId="75F4BBCA" w14:textId="77777777" w:rsidR="004716B4" w:rsidRDefault="004716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4A0" w:firstRow="1" w:lastRow="0" w:firstColumn="1" w:lastColumn="0" w:noHBand="0" w:noVBand="1"/>
    </w:tblPr>
    <w:tblGrid>
      <w:gridCol w:w="8897"/>
      <w:gridCol w:w="709"/>
    </w:tblGrid>
    <w:tr w:rsidR="004716B4" w:rsidRPr="008D4810" w14:paraId="4EF816F0" w14:textId="77777777" w:rsidTr="009E1AB8">
      <w:tc>
        <w:tcPr>
          <w:tcW w:w="8897" w:type="dxa"/>
          <w:vAlign w:val="bottom"/>
        </w:tcPr>
        <w:p w14:paraId="4EF816EE" w14:textId="591D7823" w:rsidR="004716B4" w:rsidRPr="008D4810" w:rsidRDefault="004716B4" w:rsidP="009E1AB8">
          <w:pPr>
            <w:jc w:val="both"/>
            <w:rPr>
              <w:rStyle w:val="nfasisintenso"/>
            </w:rPr>
          </w:pPr>
        </w:p>
      </w:tc>
      <w:tc>
        <w:tcPr>
          <w:tcW w:w="709" w:type="dxa"/>
          <w:vAlign w:val="bottom"/>
        </w:tcPr>
        <w:p w14:paraId="4EF816EF" w14:textId="1B3444D8" w:rsidR="004716B4" w:rsidRPr="00B21BB5" w:rsidRDefault="004716B4" w:rsidP="00B21BB5">
          <w:pPr>
            <w:spacing w:line="240" w:lineRule="auto"/>
            <w:jc w:val="right"/>
            <w:rPr>
              <w:color w:val="00224C"/>
              <w:sz w:val="14"/>
              <w:szCs w:val="16"/>
            </w:rPr>
          </w:pPr>
          <w:r w:rsidRPr="008D4810">
            <w:rPr>
              <w:rStyle w:val="nfasisintenso"/>
            </w:rPr>
            <w:fldChar w:fldCharType="begin"/>
          </w:r>
          <w:r w:rsidRPr="008D4810">
            <w:rPr>
              <w:rStyle w:val="nfasisintenso"/>
            </w:rPr>
            <w:instrText xml:space="preserve"> PAGE </w:instrText>
          </w:r>
          <w:r w:rsidRPr="008D4810">
            <w:rPr>
              <w:rStyle w:val="nfasisintenso"/>
            </w:rPr>
            <w:fldChar w:fldCharType="separate"/>
          </w:r>
          <w:r w:rsidR="007D40C5">
            <w:rPr>
              <w:rStyle w:val="nfasisintenso"/>
              <w:noProof/>
            </w:rPr>
            <w:t>1</w:t>
          </w:r>
          <w:r w:rsidRPr="008D4810">
            <w:rPr>
              <w:rStyle w:val="nfasisintenso"/>
            </w:rPr>
            <w:fldChar w:fldCharType="end"/>
          </w:r>
          <w:r w:rsidRPr="008D4810">
            <w:rPr>
              <w:rStyle w:val="nfasisintenso"/>
            </w:rPr>
            <w:t xml:space="preserve"> de </w:t>
          </w:r>
          <w:r w:rsidRPr="008D4810">
            <w:rPr>
              <w:rStyle w:val="nfasisintenso"/>
            </w:rPr>
            <w:fldChar w:fldCharType="begin"/>
          </w:r>
          <w:r w:rsidRPr="008D4810">
            <w:rPr>
              <w:rStyle w:val="nfasisintenso"/>
            </w:rPr>
            <w:instrText xml:space="preserve"> NUMPAGES  </w:instrText>
          </w:r>
          <w:r w:rsidRPr="008D4810">
            <w:rPr>
              <w:rStyle w:val="nfasisintenso"/>
            </w:rPr>
            <w:fldChar w:fldCharType="separate"/>
          </w:r>
          <w:r w:rsidR="007D40C5">
            <w:rPr>
              <w:rStyle w:val="nfasisintenso"/>
              <w:noProof/>
            </w:rPr>
            <w:t>14</w:t>
          </w:r>
          <w:r w:rsidRPr="008D4810">
            <w:rPr>
              <w:rStyle w:val="nfasisintenso"/>
            </w:rPr>
            <w:fldChar w:fldCharType="end"/>
          </w:r>
        </w:p>
      </w:tc>
    </w:tr>
  </w:tbl>
  <w:p w14:paraId="4EF816F1" w14:textId="77777777" w:rsidR="004716B4" w:rsidRDefault="004716B4">
    <w:pPr>
      <w:pStyle w:val="Piedepgina"/>
    </w:pPr>
  </w:p>
  <w:p w14:paraId="6B80FE9E" w14:textId="77777777" w:rsidR="004716B4" w:rsidRDefault="004716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E548E" w14:textId="77777777" w:rsidR="00CD7594" w:rsidRDefault="00CD7594" w:rsidP="0048476E">
      <w:r>
        <w:separator/>
      </w:r>
    </w:p>
  </w:footnote>
  <w:footnote w:type="continuationSeparator" w:id="0">
    <w:p w14:paraId="0EB541A8" w14:textId="77777777" w:rsidR="00CD7594" w:rsidRDefault="00CD7594" w:rsidP="0048476E">
      <w:r>
        <w:continuationSeparator/>
      </w:r>
    </w:p>
  </w:footnote>
  <w:footnote w:id="1">
    <w:p w14:paraId="78A0EA03" w14:textId="26DD015A" w:rsidR="001861F0" w:rsidRDefault="001861F0" w:rsidP="001861F0">
      <w:pPr>
        <w:pStyle w:val="Textonotapie"/>
        <w:jc w:val="both"/>
      </w:pPr>
      <w:r>
        <w:rPr>
          <w:rStyle w:val="Refdenotaalpie"/>
        </w:rPr>
        <w:footnoteRef/>
      </w:r>
      <w:r>
        <w:t xml:space="preserve"> </w:t>
      </w:r>
      <w:r w:rsidRPr="001861F0">
        <w:rPr>
          <w:i/>
          <w:iCs/>
          <w:sz w:val="18"/>
          <w:szCs w:val="18"/>
        </w:rPr>
        <w:t>No se entenderán por incumplimientos graves o muy graves aquellos que estén regulados por una norma o política interna dentro de AQUASERVICE, especialmente nos referimos a supuestos que tengan como origen las condiciones de trab</w:t>
      </w:r>
      <w:r w:rsidR="007D40C5">
        <w:rPr>
          <w:i/>
          <w:iCs/>
          <w:sz w:val="18"/>
          <w:szCs w:val="18"/>
        </w:rPr>
        <w:t>ajo, relaciones laborales, etc…</w:t>
      </w:r>
    </w:p>
  </w:footnote>
  <w:footnote w:id="2">
    <w:p w14:paraId="32B691AA" w14:textId="6B742201" w:rsidR="00EF1661" w:rsidRPr="003536AD" w:rsidRDefault="00EF1661" w:rsidP="003536AD">
      <w:pPr>
        <w:pStyle w:val="Textonotapie"/>
        <w:jc w:val="both"/>
        <w:rPr>
          <w:sz w:val="18"/>
          <w:szCs w:val="18"/>
        </w:rPr>
      </w:pPr>
      <w:r w:rsidRPr="003536AD">
        <w:rPr>
          <w:rStyle w:val="Refdenotaalpie"/>
          <w:sz w:val="18"/>
          <w:szCs w:val="18"/>
        </w:rPr>
        <w:footnoteRef/>
      </w:r>
      <w:r w:rsidRPr="003536AD">
        <w:rPr>
          <w:sz w:val="18"/>
          <w:szCs w:val="18"/>
        </w:rPr>
        <w:t xml:space="preserve"> </w:t>
      </w:r>
      <w:r w:rsidR="003536AD" w:rsidRPr="001861F0">
        <w:rPr>
          <w:i/>
          <w:iCs/>
          <w:sz w:val="18"/>
          <w:szCs w:val="18"/>
        </w:rPr>
        <w:t>De conformidad con la jurisprudencia laboral, se entiende por “</w:t>
      </w:r>
      <w:r w:rsidR="003536AD" w:rsidRPr="001861F0">
        <w:rPr>
          <w:b/>
          <w:bCs/>
          <w:i/>
          <w:iCs/>
          <w:sz w:val="18"/>
          <w:szCs w:val="18"/>
        </w:rPr>
        <w:t>conflicto interpersonal</w:t>
      </w:r>
      <w:r w:rsidR="003536AD" w:rsidRPr="001861F0">
        <w:rPr>
          <w:i/>
          <w:iCs/>
          <w:sz w:val="18"/>
          <w:szCs w:val="18"/>
        </w:rPr>
        <w:t>” cualquier situación de contradicción o desavenencia entre los intereses de dos o más personas que trasciende a la relación laboral.</w:t>
      </w:r>
      <w:r w:rsidR="003536AD" w:rsidRPr="003536AD">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4" w:type="dxa"/>
      <w:tblInd w:w="108" w:type="dxa"/>
      <w:tblBorders>
        <w:top w:val="single" w:sz="4" w:space="0" w:color="009FDA"/>
        <w:bottom w:val="single" w:sz="4" w:space="0" w:color="009FDA"/>
        <w:insideH w:val="single" w:sz="4" w:space="0" w:color="009FDA"/>
        <w:insideV w:val="single" w:sz="4" w:space="0" w:color="009FDA"/>
      </w:tblBorders>
      <w:tblLook w:val="04A0" w:firstRow="1" w:lastRow="0" w:firstColumn="1" w:lastColumn="0" w:noHBand="0" w:noVBand="1"/>
    </w:tblPr>
    <w:tblGrid>
      <w:gridCol w:w="9494"/>
    </w:tblGrid>
    <w:tr w:rsidR="004716B4" w14:paraId="4EF816E5" w14:textId="77777777" w:rsidTr="0046382C">
      <w:trPr>
        <w:trHeight w:val="433"/>
      </w:trPr>
      <w:tc>
        <w:tcPr>
          <w:tcW w:w="9494" w:type="dxa"/>
          <w:tcBorders>
            <w:top w:val="nil"/>
            <w:bottom w:val="single" w:sz="4" w:space="0" w:color="000000"/>
          </w:tcBorders>
        </w:tcPr>
        <w:p w14:paraId="4EF816E4" w14:textId="785B37AA" w:rsidR="004716B4" w:rsidRPr="00D8438C" w:rsidRDefault="004716B4" w:rsidP="0046382C">
          <w:pPr>
            <w:rPr>
              <w:rStyle w:val="Ttulodellibro"/>
              <w:rFonts w:ascii="ENAIRE Titillium Bold" w:hAnsi="ENAIRE Titillium Bold" w:cs="Arial"/>
              <w:color w:val="A6A6A6"/>
              <w:sz w:val="20"/>
              <w:szCs w:val="20"/>
            </w:rPr>
          </w:pPr>
        </w:p>
      </w:tc>
    </w:tr>
    <w:tr w:rsidR="004716B4" w14:paraId="4EF816E7" w14:textId="77777777" w:rsidTr="0046382C">
      <w:trPr>
        <w:trHeight w:val="91"/>
      </w:trPr>
      <w:tc>
        <w:tcPr>
          <w:tcW w:w="9494" w:type="dxa"/>
          <w:tcBorders>
            <w:top w:val="single" w:sz="4" w:space="0" w:color="000000"/>
            <w:bottom w:val="single" w:sz="4" w:space="0" w:color="000000"/>
          </w:tcBorders>
        </w:tcPr>
        <w:p w14:paraId="4EF816E6" w14:textId="48188C68" w:rsidR="004716B4" w:rsidRPr="00D8438C" w:rsidRDefault="004716B4" w:rsidP="0033549D">
          <w:pPr>
            <w:pStyle w:val="Encabezado"/>
            <w:tabs>
              <w:tab w:val="clear" w:pos="4252"/>
              <w:tab w:val="clear" w:pos="8504"/>
              <w:tab w:val="right" w:pos="9354"/>
            </w:tabs>
            <w:rPr>
              <w:rStyle w:val="Ttulodellibro"/>
              <w:rFonts w:ascii="ENAIRE Titillium Bold" w:hAnsi="ENAIRE Titillium Bold"/>
              <w:vertAlign w:val="superscript"/>
            </w:rPr>
          </w:pPr>
          <w:r w:rsidRPr="0046382C">
            <w:rPr>
              <w:rStyle w:val="Ttulodellibro"/>
              <w:rFonts w:ascii="ENAIRE Titillium Bold" w:hAnsi="ENAIRE Titillium Bold"/>
              <w:color w:val="002060"/>
            </w:rPr>
            <w:t xml:space="preserve">PROCEDIMIENTO DEL </w:t>
          </w:r>
          <w:r w:rsidR="00D579CF" w:rsidRPr="0046382C">
            <w:rPr>
              <w:rStyle w:val="Ttulodellibro"/>
              <w:rFonts w:ascii="ENAIRE Titillium Bold" w:hAnsi="ENAIRE Titillium Bold"/>
              <w:color w:val="002060"/>
            </w:rPr>
            <w:t>SISTEMA INTERNO DE INFORMACIÓN Y DE PROTECCIÓN DEL INFORMANTE</w:t>
          </w:r>
          <w:r w:rsidRPr="0046382C">
            <w:rPr>
              <w:rStyle w:val="Ttulodellibro"/>
              <w:rFonts w:ascii="ENAIRE Titillium Bold" w:hAnsi="ENAIRE Titillium Bold"/>
              <w:color w:val="002060"/>
            </w:rPr>
            <w:t xml:space="preserve"> </w:t>
          </w:r>
        </w:p>
      </w:tc>
    </w:tr>
  </w:tbl>
  <w:p w14:paraId="4EF816E8" w14:textId="5E737988" w:rsidR="004716B4" w:rsidRPr="003C4032" w:rsidRDefault="00D22897" w:rsidP="00562CEE">
    <w:pPr>
      <w:pStyle w:val="Encabezado"/>
      <w:tabs>
        <w:tab w:val="clear" w:pos="4252"/>
        <w:tab w:val="clear" w:pos="8504"/>
        <w:tab w:val="right" w:pos="9354"/>
      </w:tabs>
      <w:rPr>
        <w:rStyle w:val="Ttulodellibro"/>
      </w:rPr>
    </w:pPr>
    <w:r>
      <w:rPr>
        <w:rFonts w:cs="Arial"/>
        <w:bCs/>
        <w:noProof/>
        <w:sz w:val="22"/>
        <w:szCs w:val="22"/>
        <w:lang w:val="es-ES" w:eastAsia="es-ES"/>
      </w:rPr>
      <w:drawing>
        <wp:anchor distT="0" distB="0" distL="114300" distR="114300" simplePos="0" relativeHeight="251727872" behindDoc="0" locked="0" layoutInCell="1" allowOverlap="1" wp14:anchorId="047F6145" wp14:editId="61F4C302">
          <wp:simplePos x="0" y="0"/>
          <wp:positionH relativeFrom="column">
            <wp:posOffset>-81280</wp:posOffset>
          </wp:positionH>
          <wp:positionV relativeFrom="paragraph">
            <wp:posOffset>-1504315</wp:posOffset>
          </wp:positionV>
          <wp:extent cx="904875" cy="904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16ED" w14:textId="38546FD3" w:rsidR="004716B4" w:rsidRDefault="001861F0" w:rsidP="0048476E">
    <w:pPr>
      <w:pStyle w:val="Encabezado"/>
    </w:pPr>
    <w:r>
      <w:rPr>
        <w:rFonts w:cs="Arial"/>
        <w:bCs/>
        <w:noProof/>
        <w:sz w:val="22"/>
        <w:szCs w:val="22"/>
        <w:lang w:val="es-ES" w:eastAsia="es-ES"/>
      </w:rPr>
      <w:drawing>
        <wp:anchor distT="0" distB="0" distL="114300" distR="114300" simplePos="0" relativeHeight="251729920" behindDoc="0" locked="0" layoutInCell="1" allowOverlap="1" wp14:anchorId="1A52C2E1" wp14:editId="4213C9F2">
          <wp:simplePos x="0" y="0"/>
          <wp:positionH relativeFrom="column">
            <wp:posOffset>-152400</wp:posOffset>
          </wp:positionH>
          <wp:positionV relativeFrom="paragraph">
            <wp:posOffset>-571500</wp:posOffset>
          </wp:positionV>
          <wp:extent cx="1838325" cy="18383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42AD7" w14:textId="77777777" w:rsidR="004716B4" w:rsidRDefault="004716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BA"/>
    <w:multiLevelType w:val="hybridMultilevel"/>
    <w:tmpl w:val="1C763E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FE0291"/>
    <w:multiLevelType w:val="hybridMultilevel"/>
    <w:tmpl w:val="62B65FD0"/>
    <w:lvl w:ilvl="0" w:tplc="8CCAA7A4">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557D98"/>
    <w:multiLevelType w:val="hybridMultilevel"/>
    <w:tmpl w:val="1FFC5C48"/>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3">
    <w:nsid w:val="0D036D0F"/>
    <w:multiLevelType w:val="hybridMultilevel"/>
    <w:tmpl w:val="3D2AD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5804CF"/>
    <w:multiLevelType w:val="hybridMultilevel"/>
    <w:tmpl w:val="07AEE77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nsid w:val="1B802F37"/>
    <w:multiLevelType w:val="hybridMultilevel"/>
    <w:tmpl w:val="1C763E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C3A0158"/>
    <w:multiLevelType w:val="hybridMultilevel"/>
    <w:tmpl w:val="83FAAC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522F2F"/>
    <w:multiLevelType w:val="hybridMultilevel"/>
    <w:tmpl w:val="CD328648"/>
    <w:lvl w:ilvl="0" w:tplc="0C0A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8">
    <w:nsid w:val="26274F01"/>
    <w:multiLevelType w:val="hybridMultilevel"/>
    <w:tmpl w:val="4C8E4FEC"/>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29AE31EF"/>
    <w:multiLevelType w:val="hybridMultilevel"/>
    <w:tmpl w:val="A9F232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A1D5620"/>
    <w:multiLevelType w:val="hybridMultilevel"/>
    <w:tmpl w:val="808AA7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870508"/>
    <w:multiLevelType w:val="hybridMultilevel"/>
    <w:tmpl w:val="57ACB888"/>
    <w:lvl w:ilvl="0" w:tplc="088C538A">
      <w:start w:val="1"/>
      <w:numFmt w:val="lowerLetter"/>
      <w:lvlText w:val="%1."/>
      <w:lvlJc w:val="left"/>
      <w:pPr>
        <w:ind w:left="2214" w:hanging="360"/>
      </w:pPr>
      <w:rPr>
        <w:rFonts w:hint="default"/>
        <w:b/>
      </w:r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tentative="1">
      <w:start w:val="1"/>
      <w:numFmt w:val="lowerLetter"/>
      <w:lvlText w:val="%5."/>
      <w:lvlJc w:val="left"/>
      <w:pPr>
        <w:ind w:left="5094" w:hanging="360"/>
      </w:pPr>
    </w:lvl>
    <w:lvl w:ilvl="5" w:tplc="0C0A001B" w:tentative="1">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12">
    <w:nsid w:val="2DBF2423"/>
    <w:multiLevelType w:val="hybridMultilevel"/>
    <w:tmpl w:val="A9F6DDBC"/>
    <w:lvl w:ilvl="0" w:tplc="1548AB34">
      <w:start w:val="1"/>
      <w:numFmt w:val="upperLetter"/>
      <w:lvlText w:val="%1."/>
      <w:lvlJc w:val="left"/>
      <w:pPr>
        <w:ind w:left="720" w:hanging="360"/>
      </w:pPr>
      <w:rPr>
        <w:rFonts w:hint="default"/>
        <w:b/>
        <w:bCs/>
        <w:color w:val="3F3F3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8D0679"/>
    <w:multiLevelType w:val="hybridMultilevel"/>
    <w:tmpl w:val="1C4CE3F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
    <w:nsid w:val="398D23A4"/>
    <w:multiLevelType w:val="hybridMultilevel"/>
    <w:tmpl w:val="4F1E8FA6"/>
    <w:lvl w:ilvl="0" w:tplc="56ECF81E">
      <w:start w:val="1"/>
      <w:numFmt w:val="upperLetter"/>
      <w:lvlText w:val="%1."/>
      <w:lvlJc w:val="left"/>
      <w:pPr>
        <w:ind w:left="720" w:hanging="360"/>
      </w:pPr>
      <w:rPr>
        <w:b/>
        <w:bCs w:val="0"/>
        <w:color w:val="40404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2184218"/>
    <w:multiLevelType w:val="hybridMultilevel"/>
    <w:tmpl w:val="8FD09E2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ED32ABC"/>
    <w:multiLevelType w:val="hybridMultilevel"/>
    <w:tmpl w:val="48C6310E"/>
    <w:lvl w:ilvl="0" w:tplc="6A76C746">
      <w:numFmt w:val="bullet"/>
      <w:lvlText w:val=""/>
      <w:lvlJc w:val="left"/>
      <w:pPr>
        <w:ind w:left="546" w:hanging="361"/>
      </w:pPr>
      <w:rPr>
        <w:rFonts w:ascii="Symbol" w:eastAsia="Symbol" w:hAnsi="Symbol" w:cs="Symbol" w:hint="default"/>
        <w:color w:val="3F3F3F"/>
        <w:w w:val="100"/>
        <w:sz w:val="20"/>
        <w:szCs w:val="20"/>
      </w:rPr>
    </w:lvl>
    <w:lvl w:ilvl="1" w:tplc="50F2D02C">
      <w:numFmt w:val="bullet"/>
      <w:lvlText w:val="•"/>
      <w:lvlJc w:val="left"/>
      <w:pPr>
        <w:ind w:left="1400" w:hanging="361"/>
      </w:pPr>
      <w:rPr>
        <w:rFonts w:hint="default"/>
      </w:rPr>
    </w:lvl>
    <w:lvl w:ilvl="2" w:tplc="DB82BB54">
      <w:numFmt w:val="bullet"/>
      <w:lvlText w:val="•"/>
      <w:lvlJc w:val="left"/>
      <w:pPr>
        <w:ind w:left="2258" w:hanging="361"/>
      </w:pPr>
      <w:rPr>
        <w:rFonts w:hint="default"/>
      </w:rPr>
    </w:lvl>
    <w:lvl w:ilvl="3" w:tplc="35C079DE">
      <w:numFmt w:val="bullet"/>
      <w:lvlText w:val="•"/>
      <w:lvlJc w:val="left"/>
      <w:pPr>
        <w:ind w:left="3117" w:hanging="361"/>
      </w:pPr>
      <w:rPr>
        <w:rFonts w:hint="default"/>
      </w:rPr>
    </w:lvl>
    <w:lvl w:ilvl="4" w:tplc="D00E55F0">
      <w:numFmt w:val="bullet"/>
      <w:lvlText w:val="•"/>
      <w:lvlJc w:val="left"/>
      <w:pPr>
        <w:ind w:left="3975" w:hanging="361"/>
      </w:pPr>
      <w:rPr>
        <w:rFonts w:hint="default"/>
      </w:rPr>
    </w:lvl>
    <w:lvl w:ilvl="5" w:tplc="4F48F810">
      <w:numFmt w:val="bullet"/>
      <w:lvlText w:val="•"/>
      <w:lvlJc w:val="left"/>
      <w:pPr>
        <w:ind w:left="4834" w:hanging="361"/>
      </w:pPr>
      <w:rPr>
        <w:rFonts w:hint="default"/>
      </w:rPr>
    </w:lvl>
    <w:lvl w:ilvl="6" w:tplc="27C0638E">
      <w:numFmt w:val="bullet"/>
      <w:lvlText w:val="•"/>
      <w:lvlJc w:val="left"/>
      <w:pPr>
        <w:ind w:left="5692" w:hanging="361"/>
      </w:pPr>
      <w:rPr>
        <w:rFonts w:hint="default"/>
      </w:rPr>
    </w:lvl>
    <w:lvl w:ilvl="7" w:tplc="A7B4129E">
      <w:numFmt w:val="bullet"/>
      <w:lvlText w:val="•"/>
      <w:lvlJc w:val="left"/>
      <w:pPr>
        <w:ind w:left="6551" w:hanging="361"/>
      </w:pPr>
      <w:rPr>
        <w:rFonts w:hint="default"/>
      </w:rPr>
    </w:lvl>
    <w:lvl w:ilvl="8" w:tplc="92009F54">
      <w:numFmt w:val="bullet"/>
      <w:lvlText w:val="•"/>
      <w:lvlJc w:val="left"/>
      <w:pPr>
        <w:ind w:left="7409" w:hanging="361"/>
      </w:pPr>
      <w:rPr>
        <w:rFonts w:hint="default"/>
      </w:rPr>
    </w:lvl>
  </w:abstractNum>
  <w:abstractNum w:abstractNumId="17">
    <w:nsid w:val="50516A1D"/>
    <w:multiLevelType w:val="hybridMultilevel"/>
    <w:tmpl w:val="4AC0FE22"/>
    <w:lvl w:ilvl="0" w:tplc="8CCAA7A4">
      <w:start w:val="2"/>
      <w:numFmt w:val="bullet"/>
      <w:lvlText w:val="-"/>
      <w:lvlJc w:val="left"/>
      <w:pPr>
        <w:ind w:left="3414" w:hanging="360"/>
      </w:pPr>
      <w:rPr>
        <w:rFonts w:ascii="Arial" w:eastAsia="Arial" w:hAnsi="Arial" w:cs="Arial" w:hint="default"/>
      </w:rPr>
    </w:lvl>
    <w:lvl w:ilvl="1" w:tplc="0C0A0003" w:tentative="1">
      <w:start w:val="1"/>
      <w:numFmt w:val="bullet"/>
      <w:lvlText w:val="o"/>
      <w:lvlJc w:val="left"/>
      <w:pPr>
        <w:ind w:left="4134" w:hanging="360"/>
      </w:pPr>
      <w:rPr>
        <w:rFonts w:ascii="Courier New" w:hAnsi="Courier New" w:cs="Courier New" w:hint="default"/>
      </w:rPr>
    </w:lvl>
    <w:lvl w:ilvl="2" w:tplc="0C0A0005" w:tentative="1">
      <w:start w:val="1"/>
      <w:numFmt w:val="bullet"/>
      <w:lvlText w:val=""/>
      <w:lvlJc w:val="left"/>
      <w:pPr>
        <w:ind w:left="4854" w:hanging="360"/>
      </w:pPr>
      <w:rPr>
        <w:rFonts w:ascii="Wingdings" w:hAnsi="Wingdings" w:hint="default"/>
      </w:rPr>
    </w:lvl>
    <w:lvl w:ilvl="3" w:tplc="0C0A0001" w:tentative="1">
      <w:start w:val="1"/>
      <w:numFmt w:val="bullet"/>
      <w:lvlText w:val=""/>
      <w:lvlJc w:val="left"/>
      <w:pPr>
        <w:ind w:left="5574" w:hanging="360"/>
      </w:pPr>
      <w:rPr>
        <w:rFonts w:ascii="Symbol" w:hAnsi="Symbol" w:hint="default"/>
      </w:rPr>
    </w:lvl>
    <w:lvl w:ilvl="4" w:tplc="0C0A0003" w:tentative="1">
      <w:start w:val="1"/>
      <w:numFmt w:val="bullet"/>
      <w:lvlText w:val="o"/>
      <w:lvlJc w:val="left"/>
      <w:pPr>
        <w:ind w:left="6294" w:hanging="360"/>
      </w:pPr>
      <w:rPr>
        <w:rFonts w:ascii="Courier New" w:hAnsi="Courier New" w:cs="Courier New" w:hint="default"/>
      </w:rPr>
    </w:lvl>
    <w:lvl w:ilvl="5" w:tplc="0C0A0005" w:tentative="1">
      <w:start w:val="1"/>
      <w:numFmt w:val="bullet"/>
      <w:lvlText w:val=""/>
      <w:lvlJc w:val="left"/>
      <w:pPr>
        <w:ind w:left="7014" w:hanging="360"/>
      </w:pPr>
      <w:rPr>
        <w:rFonts w:ascii="Wingdings" w:hAnsi="Wingdings" w:hint="default"/>
      </w:rPr>
    </w:lvl>
    <w:lvl w:ilvl="6" w:tplc="0C0A0001" w:tentative="1">
      <w:start w:val="1"/>
      <w:numFmt w:val="bullet"/>
      <w:lvlText w:val=""/>
      <w:lvlJc w:val="left"/>
      <w:pPr>
        <w:ind w:left="7734" w:hanging="360"/>
      </w:pPr>
      <w:rPr>
        <w:rFonts w:ascii="Symbol" w:hAnsi="Symbol" w:hint="default"/>
      </w:rPr>
    </w:lvl>
    <w:lvl w:ilvl="7" w:tplc="0C0A0003" w:tentative="1">
      <w:start w:val="1"/>
      <w:numFmt w:val="bullet"/>
      <w:lvlText w:val="o"/>
      <w:lvlJc w:val="left"/>
      <w:pPr>
        <w:ind w:left="8454" w:hanging="360"/>
      </w:pPr>
      <w:rPr>
        <w:rFonts w:ascii="Courier New" w:hAnsi="Courier New" w:cs="Courier New" w:hint="default"/>
      </w:rPr>
    </w:lvl>
    <w:lvl w:ilvl="8" w:tplc="0C0A0005" w:tentative="1">
      <w:start w:val="1"/>
      <w:numFmt w:val="bullet"/>
      <w:lvlText w:val=""/>
      <w:lvlJc w:val="left"/>
      <w:pPr>
        <w:ind w:left="9174" w:hanging="360"/>
      </w:pPr>
      <w:rPr>
        <w:rFonts w:ascii="Wingdings" w:hAnsi="Wingdings" w:hint="default"/>
      </w:rPr>
    </w:lvl>
  </w:abstractNum>
  <w:abstractNum w:abstractNumId="18">
    <w:nsid w:val="50CA2ECE"/>
    <w:multiLevelType w:val="hybridMultilevel"/>
    <w:tmpl w:val="6C764802"/>
    <w:lvl w:ilvl="0" w:tplc="7498786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8481395"/>
    <w:multiLevelType w:val="hybridMultilevel"/>
    <w:tmpl w:val="D0E208CE"/>
    <w:lvl w:ilvl="0" w:tplc="2E4A5478">
      <w:numFmt w:val="bullet"/>
      <w:lvlText w:val="-"/>
      <w:lvlJc w:val="left"/>
      <w:pPr>
        <w:ind w:left="720" w:hanging="360"/>
      </w:pPr>
      <w:rPr>
        <w:rFonts w:ascii="Calibri" w:eastAsiaTheme="minorHAnsi" w:hAnsi="Calibri" w:cs="Calibri"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96243D7"/>
    <w:multiLevelType w:val="hybridMultilevel"/>
    <w:tmpl w:val="9D9C14EA"/>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nsid w:val="5B076088"/>
    <w:multiLevelType w:val="hybridMultilevel"/>
    <w:tmpl w:val="2EF4938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EA370FA"/>
    <w:multiLevelType w:val="hybridMultilevel"/>
    <w:tmpl w:val="0B949382"/>
    <w:lvl w:ilvl="0" w:tplc="3992EA1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D97C8A"/>
    <w:multiLevelType w:val="hybridMultilevel"/>
    <w:tmpl w:val="0D3400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0624CC"/>
    <w:multiLevelType w:val="multilevel"/>
    <w:tmpl w:val="ED2411C0"/>
    <w:lvl w:ilvl="0">
      <w:start w:val="1"/>
      <w:numFmt w:val="decimal"/>
      <w:suff w:val="space"/>
      <w:lvlText w:val="%1."/>
      <w:lvlJc w:val="left"/>
      <w:pPr>
        <w:ind w:left="786" w:hanging="360"/>
      </w:pPr>
      <w:rPr>
        <w:rFonts w:hint="default"/>
      </w:rPr>
    </w:lvl>
    <w:lvl w:ilvl="1">
      <w:start w:val="1"/>
      <w:numFmt w:val="decimal"/>
      <w:suff w:val="space"/>
      <w:lvlText w:val="%1.%2."/>
      <w:lvlJc w:val="left"/>
      <w:pPr>
        <w:ind w:left="720" w:hanging="360"/>
      </w:pPr>
      <w:rPr>
        <w:rFonts w:hint="default"/>
        <w:color w:val="404040"/>
      </w:rPr>
    </w:lvl>
    <w:lvl w:ilvl="2">
      <w:start w:val="1"/>
      <w:numFmt w:val="decimal"/>
      <w:suff w:val="space"/>
      <w:lvlText w:val="%1.%2.%3."/>
      <w:lvlJc w:val="left"/>
      <w:pPr>
        <w:ind w:left="1080" w:hanging="360"/>
      </w:pPr>
      <w:rPr>
        <w:rFonts w:hint="default"/>
        <w:u w:color="404040"/>
      </w:rPr>
    </w:lvl>
    <w:lvl w:ilvl="3">
      <w:start w:val="1"/>
      <w:numFmt w:val="decimal"/>
      <w:pStyle w:val="Ttulo4"/>
      <w:suff w:val="space"/>
      <w:lvlText w:val="%1.%2.%3.%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EEC1C03"/>
    <w:multiLevelType w:val="hybridMultilevel"/>
    <w:tmpl w:val="FEE8AC0E"/>
    <w:lvl w:ilvl="0" w:tplc="72665720">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3183F58"/>
    <w:multiLevelType w:val="hybridMultilevel"/>
    <w:tmpl w:val="4244A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5AA5AC4"/>
    <w:multiLevelType w:val="hybridMultilevel"/>
    <w:tmpl w:val="C6F645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695115B"/>
    <w:multiLevelType w:val="hybridMultilevel"/>
    <w:tmpl w:val="D870006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1C4FB5"/>
    <w:multiLevelType w:val="hybridMultilevel"/>
    <w:tmpl w:val="1BFE67E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779552B4"/>
    <w:multiLevelType w:val="hybridMultilevel"/>
    <w:tmpl w:val="1C288690"/>
    <w:lvl w:ilvl="0" w:tplc="D80CE444">
      <w:numFmt w:val="bullet"/>
      <w:lvlText w:val=""/>
      <w:lvlJc w:val="left"/>
      <w:pPr>
        <w:ind w:left="2254" w:hanging="361"/>
      </w:pPr>
      <w:rPr>
        <w:rFonts w:ascii="Wingdings" w:eastAsia="Wingdings" w:hAnsi="Wingdings" w:cs="Wingdings" w:hint="default"/>
        <w:color w:val="3F3F3F"/>
        <w:w w:val="100"/>
        <w:sz w:val="20"/>
        <w:szCs w:val="20"/>
      </w:rPr>
    </w:lvl>
    <w:lvl w:ilvl="1" w:tplc="8D32386E">
      <w:numFmt w:val="bullet"/>
      <w:lvlText w:val="o"/>
      <w:lvlJc w:val="left"/>
      <w:pPr>
        <w:ind w:left="3095" w:hanging="361"/>
      </w:pPr>
      <w:rPr>
        <w:rFonts w:ascii="Courier New" w:eastAsia="Courier New" w:hAnsi="Courier New" w:cs="Courier New" w:hint="default"/>
        <w:color w:val="3F3F3F"/>
        <w:w w:val="100"/>
        <w:sz w:val="20"/>
        <w:szCs w:val="20"/>
      </w:rPr>
    </w:lvl>
    <w:lvl w:ilvl="2" w:tplc="5C94192E">
      <w:numFmt w:val="bullet"/>
      <w:lvlText w:val="•"/>
      <w:lvlJc w:val="left"/>
      <w:pPr>
        <w:ind w:left="3849" w:hanging="361"/>
      </w:pPr>
      <w:rPr>
        <w:rFonts w:hint="default"/>
      </w:rPr>
    </w:lvl>
    <w:lvl w:ilvl="3" w:tplc="5FD8412C">
      <w:numFmt w:val="bullet"/>
      <w:lvlText w:val="•"/>
      <w:lvlJc w:val="left"/>
      <w:pPr>
        <w:ind w:left="4598" w:hanging="361"/>
      </w:pPr>
      <w:rPr>
        <w:rFonts w:hint="default"/>
      </w:rPr>
    </w:lvl>
    <w:lvl w:ilvl="4" w:tplc="9BA0D34A">
      <w:numFmt w:val="bullet"/>
      <w:lvlText w:val="•"/>
      <w:lvlJc w:val="left"/>
      <w:pPr>
        <w:ind w:left="5348" w:hanging="361"/>
      </w:pPr>
      <w:rPr>
        <w:rFonts w:hint="default"/>
      </w:rPr>
    </w:lvl>
    <w:lvl w:ilvl="5" w:tplc="52F29208">
      <w:numFmt w:val="bullet"/>
      <w:lvlText w:val="•"/>
      <w:lvlJc w:val="left"/>
      <w:pPr>
        <w:ind w:left="6097" w:hanging="361"/>
      </w:pPr>
      <w:rPr>
        <w:rFonts w:hint="default"/>
      </w:rPr>
    </w:lvl>
    <w:lvl w:ilvl="6" w:tplc="D3A4EF3C">
      <w:numFmt w:val="bullet"/>
      <w:lvlText w:val="•"/>
      <w:lvlJc w:val="left"/>
      <w:pPr>
        <w:ind w:left="6846" w:hanging="361"/>
      </w:pPr>
      <w:rPr>
        <w:rFonts w:hint="default"/>
      </w:rPr>
    </w:lvl>
    <w:lvl w:ilvl="7" w:tplc="7E2CF666">
      <w:numFmt w:val="bullet"/>
      <w:lvlText w:val="•"/>
      <w:lvlJc w:val="left"/>
      <w:pPr>
        <w:ind w:left="7596" w:hanging="361"/>
      </w:pPr>
      <w:rPr>
        <w:rFonts w:hint="default"/>
      </w:rPr>
    </w:lvl>
    <w:lvl w:ilvl="8" w:tplc="2A5097D8">
      <w:numFmt w:val="bullet"/>
      <w:lvlText w:val="•"/>
      <w:lvlJc w:val="left"/>
      <w:pPr>
        <w:ind w:left="8345" w:hanging="361"/>
      </w:pPr>
      <w:rPr>
        <w:rFonts w:hint="default"/>
      </w:rPr>
    </w:lvl>
  </w:abstractNum>
  <w:abstractNum w:abstractNumId="31">
    <w:nsid w:val="78A11484"/>
    <w:multiLevelType w:val="hybridMultilevel"/>
    <w:tmpl w:val="A314B89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nsid w:val="7E0C7423"/>
    <w:multiLevelType w:val="multilevel"/>
    <w:tmpl w:val="FEF820BC"/>
    <w:lvl w:ilvl="0">
      <w:start w:val="1"/>
      <w:numFmt w:val="decimal"/>
      <w:lvlText w:val="%1."/>
      <w:lvlJc w:val="left"/>
      <w:pPr>
        <w:ind w:left="386" w:hanging="269"/>
      </w:pPr>
      <w:rPr>
        <w:rFonts w:ascii="Arial" w:eastAsia="Arial" w:hAnsi="Arial" w:cs="Arial" w:hint="default"/>
        <w:b/>
        <w:bCs/>
        <w:color w:val="3F3F3F"/>
        <w:w w:val="100"/>
        <w:sz w:val="24"/>
        <w:szCs w:val="24"/>
      </w:rPr>
    </w:lvl>
    <w:lvl w:ilvl="1">
      <w:start w:val="1"/>
      <w:numFmt w:val="decimal"/>
      <w:pStyle w:val="TDC2"/>
      <w:lvlText w:val="%1.%2."/>
      <w:lvlJc w:val="left"/>
      <w:pPr>
        <w:ind w:left="707" w:hanging="389"/>
      </w:pPr>
      <w:rPr>
        <w:rFonts w:ascii="Arial" w:eastAsia="Arial" w:hAnsi="Arial" w:cs="Arial" w:hint="default"/>
        <w:color w:val="3F3F3F"/>
        <w:spacing w:val="-1"/>
        <w:w w:val="100"/>
        <w:sz w:val="20"/>
        <w:szCs w:val="20"/>
      </w:rPr>
    </w:lvl>
    <w:lvl w:ilvl="2">
      <w:numFmt w:val="bullet"/>
      <w:lvlText w:val="•"/>
      <w:lvlJc w:val="left"/>
      <w:pPr>
        <w:ind w:left="1716" w:hanging="389"/>
      </w:pPr>
      <w:rPr>
        <w:rFonts w:hint="default"/>
      </w:rPr>
    </w:lvl>
    <w:lvl w:ilvl="3">
      <w:numFmt w:val="bullet"/>
      <w:lvlText w:val="•"/>
      <w:lvlJc w:val="left"/>
      <w:pPr>
        <w:ind w:left="2732" w:hanging="389"/>
      </w:pPr>
      <w:rPr>
        <w:rFonts w:hint="default"/>
      </w:rPr>
    </w:lvl>
    <w:lvl w:ilvl="4">
      <w:numFmt w:val="bullet"/>
      <w:lvlText w:val="•"/>
      <w:lvlJc w:val="left"/>
      <w:pPr>
        <w:ind w:left="3748" w:hanging="389"/>
      </w:pPr>
      <w:rPr>
        <w:rFonts w:hint="default"/>
      </w:rPr>
    </w:lvl>
    <w:lvl w:ilvl="5">
      <w:numFmt w:val="bullet"/>
      <w:lvlText w:val="•"/>
      <w:lvlJc w:val="left"/>
      <w:pPr>
        <w:ind w:left="4764" w:hanging="389"/>
      </w:pPr>
      <w:rPr>
        <w:rFonts w:hint="default"/>
      </w:rPr>
    </w:lvl>
    <w:lvl w:ilvl="6">
      <w:numFmt w:val="bullet"/>
      <w:lvlText w:val="•"/>
      <w:lvlJc w:val="left"/>
      <w:pPr>
        <w:ind w:left="5780" w:hanging="389"/>
      </w:pPr>
      <w:rPr>
        <w:rFonts w:hint="default"/>
      </w:rPr>
    </w:lvl>
    <w:lvl w:ilvl="7">
      <w:numFmt w:val="bullet"/>
      <w:lvlText w:val="•"/>
      <w:lvlJc w:val="left"/>
      <w:pPr>
        <w:ind w:left="6796" w:hanging="389"/>
      </w:pPr>
      <w:rPr>
        <w:rFonts w:hint="default"/>
      </w:rPr>
    </w:lvl>
    <w:lvl w:ilvl="8">
      <w:numFmt w:val="bullet"/>
      <w:lvlText w:val="•"/>
      <w:lvlJc w:val="left"/>
      <w:pPr>
        <w:ind w:left="7812" w:hanging="389"/>
      </w:pPr>
      <w:rPr>
        <w:rFonts w:hint="default"/>
      </w:rPr>
    </w:lvl>
  </w:abstractNum>
  <w:num w:numId="1">
    <w:abstractNumId w:val="24"/>
  </w:num>
  <w:num w:numId="2">
    <w:abstractNumId w:val="25"/>
  </w:num>
  <w:num w:numId="3">
    <w:abstractNumId w:val="32"/>
  </w:num>
  <w:num w:numId="4">
    <w:abstractNumId w:val="30"/>
  </w:num>
  <w:num w:numId="5">
    <w:abstractNumId w:val="16"/>
  </w:num>
  <w:num w:numId="6">
    <w:abstractNumId w:val="28"/>
  </w:num>
  <w:num w:numId="7">
    <w:abstractNumId w:val="31"/>
  </w:num>
  <w:num w:numId="8">
    <w:abstractNumId w:val="20"/>
  </w:num>
  <w:num w:numId="9">
    <w:abstractNumId w:val="4"/>
  </w:num>
  <w:num w:numId="10">
    <w:abstractNumId w:val="14"/>
  </w:num>
  <w:num w:numId="11">
    <w:abstractNumId w:val="17"/>
  </w:num>
  <w:num w:numId="12">
    <w:abstractNumId w:val="1"/>
  </w:num>
  <w:num w:numId="13">
    <w:abstractNumId w:val="27"/>
  </w:num>
  <w:num w:numId="14">
    <w:abstractNumId w:val="6"/>
  </w:num>
  <w:num w:numId="15">
    <w:abstractNumId w:val="12"/>
  </w:num>
  <w:num w:numId="16">
    <w:abstractNumId w:val="9"/>
  </w:num>
  <w:num w:numId="17">
    <w:abstractNumId w:val="23"/>
  </w:num>
  <w:num w:numId="18">
    <w:abstractNumId w:val="18"/>
  </w:num>
  <w:num w:numId="19">
    <w:abstractNumId w:val="29"/>
  </w:num>
  <w:num w:numId="20">
    <w:abstractNumId w:val="22"/>
  </w:num>
  <w:num w:numId="21">
    <w:abstractNumId w:val="15"/>
  </w:num>
  <w:num w:numId="22">
    <w:abstractNumId w:val="2"/>
  </w:num>
  <w:num w:numId="23">
    <w:abstractNumId w:val="13"/>
  </w:num>
  <w:num w:numId="24">
    <w:abstractNumId w:val="11"/>
  </w:num>
  <w:num w:numId="25">
    <w:abstractNumId w:val="7"/>
  </w:num>
  <w:num w:numId="26">
    <w:abstractNumId w:val="10"/>
  </w:num>
  <w:num w:numId="27">
    <w:abstractNumId w:val="8"/>
  </w:num>
  <w:num w:numId="28">
    <w:abstractNumId w:val="19"/>
  </w:num>
  <w:num w:numId="29">
    <w:abstractNumId w:val="26"/>
  </w:num>
  <w:num w:numId="30">
    <w:abstractNumId w:val="21"/>
  </w:num>
  <w:num w:numId="31">
    <w:abstractNumId w:val="3"/>
  </w:num>
  <w:num w:numId="32">
    <w:abstractNumId w:val="0"/>
  </w:num>
  <w:num w:numId="33">
    <w:abstractNumId w:val="5"/>
  </w:num>
  <w:num w:numId="3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87"/>
    <w:rsid w:val="0000248B"/>
    <w:rsid w:val="00004547"/>
    <w:rsid w:val="00011081"/>
    <w:rsid w:val="000111D3"/>
    <w:rsid w:val="00013431"/>
    <w:rsid w:val="00022BBB"/>
    <w:rsid w:val="000240A2"/>
    <w:rsid w:val="0003322E"/>
    <w:rsid w:val="00033302"/>
    <w:rsid w:val="00034273"/>
    <w:rsid w:val="00035A56"/>
    <w:rsid w:val="0004250F"/>
    <w:rsid w:val="00043868"/>
    <w:rsid w:val="00044946"/>
    <w:rsid w:val="00047428"/>
    <w:rsid w:val="000548FC"/>
    <w:rsid w:val="00055AED"/>
    <w:rsid w:val="000610F4"/>
    <w:rsid w:val="000643BC"/>
    <w:rsid w:val="000700AF"/>
    <w:rsid w:val="000725DA"/>
    <w:rsid w:val="00073144"/>
    <w:rsid w:val="00076E70"/>
    <w:rsid w:val="00085688"/>
    <w:rsid w:val="00087992"/>
    <w:rsid w:val="00091FDF"/>
    <w:rsid w:val="000936D4"/>
    <w:rsid w:val="00093D29"/>
    <w:rsid w:val="000B6A73"/>
    <w:rsid w:val="000C3531"/>
    <w:rsid w:val="000C6FA1"/>
    <w:rsid w:val="000C777B"/>
    <w:rsid w:val="000D20FE"/>
    <w:rsid w:val="000D2F65"/>
    <w:rsid w:val="000E1484"/>
    <w:rsid w:val="000E17E4"/>
    <w:rsid w:val="000E31C6"/>
    <w:rsid w:val="000E71DD"/>
    <w:rsid w:val="000F5951"/>
    <w:rsid w:val="000F6189"/>
    <w:rsid w:val="000F6D8B"/>
    <w:rsid w:val="00105A99"/>
    <w:rsid w:val="00107717"/>
    <w:rsid w:val="0012572C"/>
    <w:rsid w:val="001266AC"/>
    <w:rsid w:val="0012718B"/>
    <w:rsid w:val="001317A2"/>
    <w:rsid w:val="0013680F"/>
    <w:rsid w:val="00137A93"/>
    <w:rsid w:val="0014001F"/>
    <w:rsid w:val="00147296"/>
    <w:rsid w:val="00147D6B"/>
    <w:rsid w:val="001518C3"/>
    <w:rsid w:val="0015440A"/>
    <w:rsid w:val="0016058F"/>
    <w:rsid w:val="0016207A"/>
    <w:rsid w:val="001631BB"/>
    <w:rsid w:val="001752FD"/>
    <w:rsid w:val="00175DF8"/>
    <w:rsid w:val="001821A0"/>
    <w:rsid w:val="00183AD0"/>
    <w:rsid w:val="00184CC9"/>
    <w:rsid w:val="001861F0"/>
    <w:rsid w:val="00191EAF"/>
    <w:rsid w:val="00193A7A"/>
    <w:rsid w:val="00195105"/>
    <w:rsid w:val="001961CF"/>
    <w:rsid w:val="001A520F"/>
    <w:rsid w:val="001B46B6"/>
    <w:rsid w:val="001B6EDE"/>
    <w:rsid w:val="001C4F11"/>
    <w:rsid w:val="001C652E"/>
    <w:rsid w:val="001D0793"/>
    <w:rsid w:val="001D126F"/>
    <w:rsid w:val="001D2D99"/>
    <w:rsid w:val="001D7734"/>
    <w:rsid w:val="001E2BFA"/>
    <w:rsid w:val="002016B2"/>
    <w:rsid w:val="002044D0"/>
    <w:rsid w:val="00206AC0"/>
    <w:rsid w:val="00213212"/>
    <w:rsid w:val="002150BA"/>
    <w:rsid w:val="002177CA"/>
    <w:rsid w:val="00222285"/>
    <w:rsid w:val="0022406B"/>
    <w:rsid w:val="0022746F"/>
    <w:rsid w:val="00234E2A"/>
    <w:rsid w:val="00236A65"/>
    <w:rsid w:val="0023723C"/>
    <w:rsid w:val="0024087B"/>
    <w:rsid w:val="002454C0"/>
    <w:rsid w:val="0024570A"/>
    <w:rsid w:val="00246F7B"/>
    <w:rsid w:val="00251176"/>
    <w:rsid w:val="002571AB"/>
    <w:rsid w:val="00257552"/>
    <w:rsid w:val="00260753"/>
    <w:rsid w:val="00262F9D"/>
    <w:rsid w:val="002670AE"/>
    <w:rsid w:val="00273CAA"/>
    <w:rsid w:val="00275765"/>
    <w:rsid w:val="002772F0"/>
    <w:rsid w:val="00285FD1"/>
    <w:rsid w:val="002924F3"/>
    <w:rsid w:val="00297EE7"/>
    <w:rsid w:val="002A0E97"/>
    <w:rsid w:val="002A372F"/>
    <w:rsid w:val="002B1E3D"/>
    <w:rsid w:val="002B27FF"/>
    <w:rsid w:val="002B3477"/>
    <w:rsid w:val="002B3CB3"/>
    <w:rsid w:val="002B4EC8"/>
    <w:rsid w:val="002C1980"/>
    <w:rsid w:val="002C6AAD"/>
    <w:rsid w:val="002C7439"/>
    <w:rsid w:val="002D321C"/>
    <w:rsid w:val="002D65F2"/>
    <w:rsid w:val="002E19B1"/>
    <w:rsid w:val="002E3D98"/>
    <w:rsid w:val="002E5CD8"/>
    <w:rsid w:val="002F3A92"/>
    <w:rsid w:val="002F4431"/>
    <w:rsid w:val="002F69F1"/>
    <w:rsid w:val="002F73CF"/>
    <w:rsid w:val="002F7D6A"/>
    <w:rsid w:val="00303F08"/>
    <w:rsid w:val="0030468F"/>
    <w:rsid w:val="00305369"/>
    <w:rsid w:val="00311313"/>
    <w:rsid w:val="00324735"/>
    <w:rsid w:val="00326A14"/>
    <w:rsid w:val="0032710D"/>
    <w:rsid w:val="00331989"/>
    <w:rsid w:val="003327DE"/>
    <w:rsid w:val="0033549D"/>
    <w:rsid w:val="0033773C"/>
    <w:rsid w:val="00341A1A"/>
    <w:rsid w:val="003532FC"/>
    <w:rsid w:val="003536AD"/>
    <w:rsid w:val="003628B6"/>
    <w:rsid w:val="00366F89"/>
    <w:rsid w:val="00371F52"/>
    <w:rsid w:val="00372392"/>
    <w:rsid w:val="003749B8"/>
    <w:rsid w:val="00377393"/>
    <w:rsid w:val="00381C10"/>
    <w:rsid w:val="00383803"/>
    <w:rsid w:val="00387468"/>
    <w:rsid w:val="00392B9E"/>
    <w:rsid w:val="00397847"/>
    <w:rsid w:val="003A2D25"/>
    <w:rsid w:val="003A39DB"/>
    <w:rsid w:val="003A5F5C"/>
    <w:rsid w:val="003B33B1"/>
    <w:rsid w:val="003C4032"/>
    <w:rsid w:val="003C530F"/>
    <w:rsid w:val="003D0319"/>
    <w:rsid w:val="003D0936"/>
    <w:rsid w:val="003D25A8"/>
    <w:rsid w:val="003D2F5E"/>
    <w:rsid w:val="003E099D"/>
    <w:rsid w:val="003E1D37"/>
    <w:rsid w:val="003E3850"/>
    <w:rsid w:val="003E7221"/>
    <w:rsid w:val="003F3388"/>
    <w:rsid w:val="003F5241"/>
    <w:rsid w:val="00400D3A"/>
    <w:rsid w:val="00402615"/>
    <w:rsid w:val="0040719F"/>
    <w:rsid w:val="004075BA"/>
    <w:rsid w:val="00411EE5"/>
    <w:rsid w:val="00412DBE"/>
    <w:rsid w:val="00416504"/>
    <w:rsid w:val="00424F93"/>
    <w:rsid w:val="004254BA"/>
    <w:rsid w:val="004300AF"/>
    <w:rsid w:val="00444123"/>
    <w:rsid w:val="00445518"/>
    <w:rsid w:val="00446D97"/>
    <w:rsid w:val="0045139D"/>
    <w:rsid w:val="00451DC9"/>
    <w:rsid w:val="004524C5"/>
    <w:rsid w:val="004541FC"/>
    <w:rsid w:val="0045523B"/>
    <w:rsid w:val="0046105E"/>
    <w:rsid w:val="004630F6"/>
    <w:rsid w:val="0046382C"/>
    <w:rsid w:val="00465CFB"/>
    <w:rsid w:val="00467CF6"/>
    <w:rsid w:val="00471688"/>
    <w:rsid w:val="004716B4"/>
    <w:rsid w:val="00481203"/>
    <w:rsid w:val="0048327D"/>
    <w:rsid w:val="0048476E"/>
    <w:rsid w:val="004853DA"/>
    <w:rsid w:val="0048602B"/>
    <w:rsid w:val="0048616F"/>
    <w:rsid w:val="004872D7"/>
    <w:rsid w:val="0049010C"/>
    <w:rsid w:val="004926D6"/>
    <w:rsid w:val="00493BB4"/>
    <w:rsid w:val="004959E9"/>
    <w:rsid w:val="004960E5"/>
    <w:rsid w:val="00496CED"/>
    <w:rsid w:val="004A4ECC"/>
    <w:rsid w:val="004A5E6B"/>
    <w:rsid w:val="004A6B4B"/>
    <w:rsid w:val="004A6F7B"/>
    <w:rsid w:val="004B3251"/>
    <w:rsid w:val="004B5290"/>
    <w:rsid w:val="004B6A3F"/>
    <w:rsid w:val="004B7990"/>
    <w:rsid w:val="004C257D"/>
    <w:rsid w:val="004C30DB"/>
    <w:rsid w:val="004C715D"/>
    <w:rsid w:val="004C7555"/>
    <w:rsid w:val="004D3C0A"/>
    <w:rsid w:val="004D5556"/>
    <w:rsid w:val="004D5563"/>
    <w:rsid w:val="004E1C7A"/>
    <w:rsid w:val="004E6D87"/>
    <w:rsid w:val="004F0AC0"/>
    <w:rsid w:val="004F24B8"/>
    <w:rsid w:val="00506389"/>
    <w:rsid w:val="00506B2C"/>
    <w:rsid w:val="005116AA"/>
    <w:rsid w:val="00511A38"/>
    <w:rsid w:val="005133A3"/>
    <w:rsid w:val="00515AA1"/>
    <w:rsid w:val="0052025B"/>
    <w:rsid w:val="00523C5A"/>
    <w:rsid w:val="005278BB"/>
    <w:rsid w:val="005301C2"/>
    <w:rsid w:val="005304B6"/>
    <w:rsid w:val="00533441"/>
    <w:rsid w:val="00540712"/>
    <w:rsid w:val="00540736"/>
    <w:rsid w:val="005458E1"/>
    <w:rsid w:val="00546BEF"/>
    <w:rsid w:val="00550FCB"/>
    <w:rsid w:val="00551F7D"/>
    <w:rsid w:val="00552B61"/>
    <w:rsid w:val="005551C1"/>
    <w:rsid w:val="005551CA"/>
    <w:rsid w:val="0056251A"/>
    <w:rsid w:val="00562CEE"/>
    <w:rsid w:val="005646D1"/>
    <w:rsid w:val="00564CBD"/>
    <w:rsid w:val="005732DC"/>
    <w:rsid w:val="00581B11"/>
    <w:rsid w:val="0058351A"/>
    <w:rsid w:val="005836F2"/>
    <w:rsid w:val="00585BB3"/>
    <w:rsid w:val="00586E88"/>
    <w:rsid w:val="0059297C"/>
    <w:rsid w:val="00592A5B"/>
    <w:rsid w:val="005A6B10"/>
    <w:rsid w:val="005A749F"/>
    <w:rsid w:val="005B09B9"/>
    <w:rsid w:val="005B292F"/>
    <w:rsid w:val="005B394A"/>
    <w:rsid w:val="005B45C0"/>
    <w:rsid w:val="005B561A"/>
    <w:rsid w:val="005B5E64"/>
    <w:rsid w:val="005C25EF"/>
    <w:rsid w:val="005C4145"/>
    <w:rsid w:val="005C5846"/>
    <w:rsid w:val="005D1F07"/>
    <w:rsid w:val="005D3362"/>
    <w:rsid w:val="005D60A3"/>
    <w:rsid w:val="005E202A"/>
    <w:rsid w:val="005E66D3"/>
    <w:rsid w:val="005F0C45"/>
    <w:rsid w:val="006138A6"/>
    <w:rsid w:val="00614B67"/>
    <w:rsid w:val="00621A97"/>
    <w:rsid w:val="006270DC"/>
    <w:rsid w:val="006301E6"/>
    <w:rsid w:val="00630785"/>
    <w:rsid w:val="0063700A"/>
    <w:rsid w:val="00644BD5"/>
    <w:rsid w:val="00645BB1"/>
    <w:rsid w:val="00650CB0"/>
    <w:rsid w:val="00654CB3"/>
    <w:rsid w:val="00654E55"/>
    <w:rsid w:val="00654F36"/>
    <w:rsid w:val="00657EB0"/>
    <w:rsid w:val="006602B8"/>
    <w:rsid w:val="00664749"/>
    <w:rsid w:val="00671C21"/>
    <w:rsid w:val="00673F1A"/>
    <w:rsid w:val="00674DAC"/>
    <w:rsid w:val="00676A11"/>
    <w:rsid w:val="0068095E"/>
    <w:rsid w:val="00680DC8"/>
    <w:rsid w:val="006816F8"/>
    <w:rsid w:val="006824AE"/>
    <w:rsid w:val="0068435D"/>
    <w:rsid w:val="00684A5E"/>
    <w:rsid w:val="00687031"/>
    <w:rsid w:val="00687517"/>
    <w:rsid w:val="00692961"/>
    <w:rsid w:val="006946C7"/>
    <w:rsid w:val="00694A5D"/>
    <w:rsid w:val="00694DBC"/>
    <w:rsid w:val="00697475"/>
    <w:rsid w:val="006B0911"/>
    <w:rsid w:val="006B116F"/>
    <w:rsid w:val="006C190C"/>
    <w:rsid w:val="006C1CCA"/>
    <w:rsid w:val="006C50E1"/>
    <w:rsid w:val="006C541C"/>
    <w:rsid w:val="006D0300"/>
    <w:rsid w:val="006D18DC"/>
    <w:rsid w:val="006D4212"/>
    <w:rsid w:val="006D5357"/>
    <w:rsid w:val="006E3173"/>
    <w:rsid w:val="006F7AD9"/>
    <w:rsid w:val="00702747"/>
    <w:rsid w:val="0070515D"/>
    <w:rsid w:val="007101E3"/>
    <w:rsid w:val="0071100B"/>
    <w:rsid w:val="00711245"/>
    <w:rsid w:val="007112D0"/>
    <w:rsid w:val="00713F74"/>
    <w:rsid w:val="00714E7A"/>
    <w:rsid w:val="00717CDD"/>
    <w:rsid w:val="00725C9C"/>
    <w:rsid w:val="00725E00"/>
    <w:rsid w:val="00726006"/>
    <w:rsid w:val="007275E0"/>
    <w:rsid w:val="007311CD"/>
    <w:rsid w:val="007353A3"/>
    <w:rsid w:val="0073678D"/>
    <w:rsid w:val="0074664F"/>
    <w:rsid w:val="00750226"/>
    <w:rsid w:val="00761E98"/>
    <w:rsid w:val="00765DAD"/>
    <w:rsid w:val="00767BE3"/>
    <w:rsid w:val="00780C26"/>
    <w:rsid w:val="00781246"/>
    <w:rsid w:val="0078557F"/>
    <w:rsid w:val="00786A14"/>
    <w:rsid w:val="00790F40"/>
    <w:rsid w:val="00793BF5"/>
    <w:rsid w:val="0079556D"/>
    <w:rsid w:val="00795CF6"/>
    <w:rsid w:val="007963BA"/>
    <w:rsid w:val="007A3935"/>
    <w:rsid w:val="007A6FBD"/>
    <w:rsid w:val="007A79CF"/>
    <w:rsid w:val="007B0C3D"/>
    <w:rsid w:val="007B3BAE"/>
    <w:rsid w:val="007B76D0"/>
    <w:rsid w:val="007C694F"/>
    <w:rsid w:val="007C7E80"/>
    <w:rsid w:val="007D36DB"/>
    <w:rsid w:val="007D40C5"/>
    <w:rsid w:val="007D6D1D"/>
    <w:rsid w:val="007E2B7B"/>
    <w:rsid w:val="007E2C6B"/>
    <w:rsid w:val="007E457F"/>
    <w:rsid w:val="007E48CA"/>
    <w:rsid w:val="007E5D38"/>
    <w:rsid w:val="007E702B"/>
    <w:rsid w:val="007F0229"/>
    <w:rsid w:val="007F0CF7"/>
    <w:rsid w:val="007F459B"/>
    <w:rsid w:val="007F6F5C"/>
    <w:rsid w:val="008008E1"/>
    <w:rsid w:val="00802302"/>
    <w:rsid w:val="008058B9"/>
    <w:rsid w:val="00810E82"/>
    <w:rsid w:val="008146BF"/>
    <w:rsid w:val="00816051"/>
    <w:rsid w:val="00816674"/>
    <w:rsid w:val="00824BFE"/>
    <w:rsid w:val="00826E79"/>
    <w:rsid w:val="00826F19"/>
    <w:rsid w:val="00827326"/>
    <w:rsid w:val="00827CE2"/>
    <w:rsid w:val="008324BB"/>
    <w:rsid w:val="008362B6"/>
    <w:rsid w:val="00841C78"/>
    <w:rsid w:val="0084275D"/>
    <w:rsid w:val="00844569"/>
    <w:rsid w:val="00856317"/>
    <w:rsid w:val="00857740"/>
    <w:rsid w:val="00857CB5"/>
    <w:rsid w:val="00861228"/>
    <w:rsid w:val="00863527"/>
    <w:rsid w:val="00863F67"/>
    <w:rsid w:val="00864CD5"/>
    <w:rsid w:val="008706C2"/>
    <w:rsid w:val="00870E0C"/>
    <w:rsid w:val="00871E9E"/>
    <w:rsid w:val="00880947"/>
    <w:rsid w:val="00880AEE"/>
    <w:rsid w:val="00881891"/>
    <w:rsid w:val="008819AD"/>
    <w:rsid w:val="00884449"/>
    <w:rsid w:val="00885272"/>
    <w:rsid w:val="00886DBA"/>
    <w:rsid w:val="0089142C"/>
    <w:rsid w:val="008923F3"/>
    <w:rsid w:val="0089492B"/>
    <w:rsid w:val="008A13F5"/>
    <w:rsid w:val="008B43CD"/>
    <w:rsid w:val="008C4CC3"/>
    <w:rsid w:val="008C4E25"/>
    <w:rsid w:val="008C69E6"/>
    <w:rsid w:val="008D020A"/>
    <w:rsid w:val="008D39C1"/>
    <w:rsid w:val="008D4810"/>
    <w:rsid w:val="008D4D77"/>
    <w:rsid w:val="008D678C"/>
    <w:rsid w:val="008E2A85"/>
    <w:rsid w:val="008E460E"/>
    <w:rsid w:val="008E7F26"/>
    <w:rsid w:val="008F168D"/>
    <w:rsid w:val="008F7C03"/>
    <w:rsid w:val="00901327"/>
    <w:rsid w:val="009021BB"/>
    <w:rsid w:val="00911578"/>
    <w:rsid w:val="009162EA"/>
    <w:rsid w:val="00920805"/>
    <w:rsid w:val="0092730D"/>
    <w:rsid w:val="00930A0B"/>
    <w:rsid w:val="00930E45"/>
    <w:rsid w:val="00931804"/>
    <w:rsid w:val="00933275"/>
    <w:rsid w:val="00935BDE"/>
    <w:rsid w:val="00937738"/>
    <w:rsid w:val="00940906"/>
    <w:rsid w:val="0094239F"/>
    <w:rsid w:val="00954E71"/>
    <w:rsid w:val="00961674"/>
    <w:rsid w:val="00961CAF"/>
    <w:rsid w:val="00966F50"/>
    <w:rsid w:val="00967571"/>
    <w:rsid w:val="00974484"/>
    <w:rsid w:val="00977964"/>
    <w:rsid w:val="009809D0"/>
    <w:rsid w:val="0098326D"/>
    <w:rsid w:val="00984802"/>
    <w:rsid w:val="0098619A"/>
    <w:rsid w:val="00992616"/>
    <w:rsid w:val="009A3037"/>
    <w:rsid w:val="009A7326"/>
    <w:rsid w:val="009B04A5"/>
    <w:rsid w:val="009C0E20"/>
    <w:rsid w:val="009C182B"/>
    <w:rsid w:val="009C4F35"/>
    <w:rsid w:val="009C6A3E"/>
    <w:rsid w:val="009D0363"/>
    <w:rsid w:val="009D2276"/>
    <w:rsid w:val="009D36D6"/>
    <w:rsid w:val="009D68AC"/>
    <w:rsid w:val="009E0480"/>
    <w:rsid w:val="009E1AB8"/>
    <w:rsid w:val="009E6E41"/>
    <w:rsid w:val="009E7AF1"/>
    <w:rsid w:val="009E7FCB"/>
    <w:rsid w:val="009F5084"/>
    <w:rsid w:val="00A05075"/>
    <w:rsid w:val="00A06358"/>
    <w:rsid w:val="00A06F25"/>
    <w:rsid w:val="00A07223"/>
    <w:rsid w:val="00A10BDE"/>
    <w:rsid w:val="00A1340C"/>
    <w:rsid w:val="00A140A6"/>
    <w:rsid w:val="00A20DD0"/>
    <w:rsid w:val="00A2440C"/>
    <w:rsid w:val="00A26672"/>
    <w:rsid w:val="00A3018A"/>
    <w:rsid w:val="00A30F41"/>
    <w:rsid w:val="00A41012"/>
    <w:rsid w:val="00A47177"/>
    <w:rsid w:val="00A52FD1"/>
    <w:rsid w:val="00A73C39"/>
    <w:rsid w:val="00A76834"/>
    <w:rsid w:val="00A815CA"/>
    <w:rsid w:val="00A81B3B"/>
    <w:rsid w:val="00A82CC9"/>
    <w:rsid w:val="00A83DB1"/>
    <w:rsid w:val="00A976B6"/>
    <w:rsid w:val="00AA5F04"/>
    <w:rsid w:val="00AA7175"/>
    <w:rsid w:val="00AB03BA"/>
    <w:rsid w:val="00AB04DA"/>
    <w:rsid w:val="00AB0A4E"/>
    <w:rsid w:val="00AB3BA4"/>
    <w:rsid w:val="00AB7989"/>
    <w:rsid w:val="00AB7CA8"/>
    <w:rsid w:val="00AC22CA"/>
    <w:rsid w:val="00AC454D"/>
    <w:rsid w:val="00AC6709"/>
    <w:rsid w:val="00AD4241"/>
    <w:rsid w:val="00AD512B"/>
    <w:rsid w:val="00AE6949"/>
    <w:rsid w:val="00AF3CD0"/>
    <w:rsid w:val="00B001F2"/>
    <w:rsid w:val="00B12F28"/>
    <w:rsid w:val="00B200AB"/>
    <w:rsid w:val="00B20CAF"/>
    <w:rsid w:val="00B20E18"/>
    <w:rsid w:val="00B21BB5"/>
    <w:rsid w:val="00B27E2B"/>
    <w:rsid w:val="00B32448"/>
    <w:rsid w:val="00B36A62"/>
    <w:rsid w:val="00B421DC"/>
    <w:rsid w:val="00B42D4C"/>
    <w:rsid w:val="00B5456A"/>
    <w:rsid w:val="00B627F1"/>
    <w:rsid w:val="00B62F6D"/>
    <w:rsid w:val="00B70012"/>
    <w:rsid w:val="00B7260B"/>
    <w:rsid w:val="00B72B6D"/>
    <w:rsid w:val="00B74B9F"/>
    <w:rsid w:val="00B80076"/>
    <w:rsid w:val="00B80975"/>
    <w:rsid w:val="00B80A9B"/>
    <w:rsid w:val="00B904B8"/>
    <w:rsid w:val="00B93D1C"/>
    <w:rsid w:val="00B95544"/>
    <w:rsid w:val="00BA6767"/>
    <w:rsid w:val="00BA6C43"/>
    <w:rsid w:val="00BB0D03"/>
    <w:rsid w:val="00BB0ECB"/>
    <w:rsid w:val="00BB0F8A"/>
    <w:rsid w:val="00BB10F0"/>
    <w:rsid w:val="00BB1866"/>
    <w:rsid w:val="00BB5CF7"/>
    <w:rsid w:val="00BB6416"/>
    <w:rsid w:val="00BB6D3A"/>
    <w:rsid w:val="00BC3F59"/>
    <w:rsid w:val="00BC5525"/>
    <w:rsid w:val="00BD10CF"/>
    <w:rsid w:val="00BD1890"/>
    <w:rsid w:val="00BD25A9"/>
    <w:rsid w:val="00BD7D11"/>
    <w:rsid w:val="00BE1DFA"/>
    <w:rsid w:val="00BE5FA8"/>
    <w:rsid w:val="00BF43AC"/>
    <w:rsid w:val="00BF4C4A"/>
    <w:rsid w:val="00BF5A17"/>
    <w:rsid w:val="00C024D9"/>
    <w:rsid w:val="00C04A29"/>
    <w:rsid w:val="00C05B6F"/>
    <w:rsid w:val="00C074C0"/>
    <w:rsid w:val="00C115CC"/>
    <w:rsid w:val="00C124E9"/>
    <w:rsid w:val="00C133DC"/>
    <w:rsid w:val="00C1376B"/>
    <w:rsid w:val="00C139D8"/>
    <w:rsid w:val="00C144B0"/>
    <w:rsid w:val="00C15C6B"/>
    <w:rsid w:val="00C16351"/>
    <w:rsid w:val="00C22EBD"/>
    <w:rsid w:val="00C24AA2"/>
    <w:rsid w:val="00C2525C"/>
    <w:rsid w:val="00C31ABE"/>
    <w:rsid w:val="00C339A9"/>
    <w:rsid w:val="00C34DBB"/>
    <w:rsid w:val="00C368AB"/>
    <w:rsid w:val="00C50DC9"/>
    <w:rsid w:val="00C55CDC"/>
    <w:rsid w:val="00C63357"/>
    <w:rsid w:val="00C70E19"/>
    <w:rsid w:val="00C72AF8"/>
    <w:rsid w:val="00C734C3"/>
    <w:rsid w:val="00C74059"/>
    <w:rsid w:val="00C75050"/>
    <w:rsid w:val="00C77DB4"/>
    <w:rsid w:val="00C85638"/>
    <w:rsid w:val="00C85E71"/>
    <w:rsid w:val="00C9179E"/>
    <w:rsid w:val="00C94B6C"/>
    <w:rsid w:val="00C97583"/>
    <w:rsid w:val="00CA00D1"/>
    <w:rsid w:val="00CA3EA4"/>
    <w:rsid w:val="00CA459C"/>
    <w:rsid w:val="00CB0185"/>
    <w:rsid w:val="00CB019F"/>
    <w:rsid w:val="00CB5136"/>
    <w:rsid w:val="00CB5496"/>
    <w:rsid w:val="00CC012B"/>
    <w:rsid w:val="00CC1A8A"/>
    <w:rsid w:val="00CC4C22"/>
    <w:rsid w:val="00CC53AD"/>
    <w:rsid w:val="00CD0BD2"/>
    <w:rsid w:val="00CD7594"/>
    <w:rsid w:val="00CE0A1E"/>
    <w:rsid w:val="00CE16C4"/>
    <w:rsid w:val="00CE2586"/>
    <w:rsid w:val="00CE38CC"/>
    <w:rsid w:val="00CF2483"/>
    <w:rsid w:val="00D01E32"/>
    <w:rsid w:val="00D03684"/>
    <w:rsid w:val="00D06F36"/>
    <w:rsid w:val="00D115B5"/>
    <w:rsid w:val="00D1627E"/>
    <w:rsid w:val="00D17B4D"/>
    <w:rsid w:val="00D21931"/>
    <w:rsid w:val="00D22897"/>
    <w:rsid w:val="00D2754C"/>
    <w:rsid w:val="00D3781D"/>
    <w:rsid w:val="00D44D9F"/>
    <w:rsid w:val="00D46BF0"/>
    <w:rsid w:val="00D4716A"/>
    <w:rsid w:val="00D555A5"/>
    <w:rsid w:val="00D579CF"/>
    <w:rsid w:val="00D6549C"/>
    <w:rsid w:val="00D7236E"/>
    <w:rsid w:val="00D724AC"/>
    <w:rsid w:val="00D73232"/>
    <w:rsid w:val="00D73404"/>
    <w:rsid w:val="00D7548F"/>
    <w:rsid w:val="00D76832"/>
    <w:rsid w:val="00D768E9"/>
    <w:rsid w:val="00D8438C"/>
    <w:rsid w:val="00D861E9"/>
    <w:rsid w:val="00D90998"/>
    <w:rsid w:val="00D915BF"/>
    <w:rsid w:val="00D953B8"/>
    <w:rsid w:val="00D95A97"/>
    <w:rsid w:val="00DA210C"/>
    <w:rsid w:val="00DA326A"/>
    <w:rsid w:val="00DA5B87"/>
    <w:rsid w:val="00DB065F"/>
    <w:rsid w:val="00DB0CEF"/>
    <w:rsid w:val="00DB1C62"/>
    <w:rsid w:val="00DB2C0C"/>
    <w:rsid w:val="00DB35D5"/>
    <w:rsid w:val="00DB50D6"/>
    <w:rsid w:val="00DB61C8"/>
    <w:rsid w:val="00DB6383"/>
    <w:rsid w:val="00DB77D9"/>
    <w:rsid w:val="00DC0A40"/>
    <w:rsid w:val="00DC170E"/>
    <w:rsid w:val="00DC533F"/>
    <w:rsid w:val="00DC6820"/>
    <w:rsid w:val="00DD256A"/>
    <w:rsid w:val="00DD3410"/>
    <w:rsid w:val="00DE0115"/>
    <w:rsid w:val="00DE0791"/>
    <w:rsid w:val="00DE0C8F"/>
    <w:rsid w:val="00DE13DC"/>
    <w:rsid w:val="00DE21D1"/>
    <w:rsid w:val="00DE61F4"/>
    <w:rsid w:val="00DE6971"/>
    <w:rsid w:val="00DF0576"/>
    <w:rsid w:val="00DF1BCE"/>
    <w:rsid w:val="00DF4872"/>
    <w:rsid w:val="00E02010"/>
    <w:rsid w:val="00E02F8A"/>
    <w:rsid w:val="00E041A7"/>
    <w:rsid w:val="00E049F6"/>
    <w:rsid w:val="00E0652F"/>
    <w:rsid w:val="00E12A1F"/>
    <w:rsid w:val="00E13891"/>
    <w:rsid w:val="00E14521"/>
    <w:rsid w:val="00E152A4"/>
    <w:rsid w:val="00E20EB0"/>
    <w:rsid w:val="00E46BD6"/>
    <w:rsid w:val="00E56FB4"/>
    <w:rsid w:val="00E57863"/>
    <w:rsid w:val="00E6358E"/>
    <w:rsid w:val="00E63B64"/>
    <w:rsid w:val="00E64AE6"/>
    <w:rsid w:val="00E66538"/>
    <w:rsid w:val="00E71DCF"/>
    <w:rsid w:val="00E736FC"/>
    <w:rsid w:val="00E7423B"/>
    <w:rsid w:val="00E80126"/>
    <w:rsid w:val="00E847C5"/>
    <w:rsid w:val="00E84D27"/>
    <w:rsid w:val="00E85B1A"/>
    <w:rsid w:val="00E92FE3"/>
    <w:rsid w:val="00E93625"/>
    <w:rsid w:val="00E93EB4"/>
    <w:rsid w:val="00EA11A1"/>
    <w:rsid w:val="00EA14A5"/>
    <w:rsid w:val="00EA5CEF"/>
    <w:rsid w:val="00EA7297"/>
    <w:rsid w:val="00EB6756"/>
    <w:rsid w:val="00EB6B52"/>
    <w:rsid w:val="00EC2581"/>
    <w:rsid w:val="00EC6775"/>
    <w:rsid w:val="00ED241E"/>
    <w:rsid w:val="00ED5065"/>
    <w:rsid w:val="00EE244A"/>
    <w:rsid w:val="00EE3AEF"/>
    <w:rsid w:val="00EE47B2"/>
    <w:rsid w:val="00EE51AB"/>
    <w:rsid w:val="00EF1661"/>
    <w:rsid w:val="00EF1BBE"/>
    <w:rsid w:val="00EF3905"/>
    <w:rsid w:val="00F004AC"/>
    <w:rsid w:val="00F06F05"/>
    <w:rsid w:val="00F0764F"/>
    <w:rsid w:val="00F10582"/>
    <w:rsid w:val="00F1264B"/>
    <w:rsid w:val="00F1630C"/>
    <w:rsid w:val="00F21B26"/>
    <w:rsid w:val="00F36AD7"/>
    <w:rsid w:val="00F41437"/>
    <w:rsid w:val="00F4661A"/>
    <w:rsid w:val="00F564CB"/>
    <w:rsid w:val="00F65D70"/>
    <w:rsid w:val="00F72538"/>
    <w:rsid w:val="00F73EDE"/>
    <w:rsid w:val="00F83E0C"/>
    <w:rsid w:val="00F87A98"/>
    <w:rsid w:val="00F87BDE"/>
    <w:rsid w:val="00F919DD"/>
    <w:rsid w:val="00F95866"/>
    <w:rsid w:val="00FA72CD"/>
    <w:rsid w:val="00FB10D0"/>
    <w:rsid w:val="00FB300F"/>
    <w:rsid w:val="00FB6F96"/>
    <w:rsid w:val="00FD2D9E"/>
    <w:rsid w:val="00FD4948"/>
    <w:rsid w:val="00FE079C"/>
    <w:rsid w:val="00FE77DD"/>
    <w:rsid w:val="00FF41CA"/>
    <w:rsid w:val="00FF74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8161B"/>
  <w15:docId w15:val="{B8C9A68C-F4D7-472C-8463-2A6D130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948"/>
    <w:pPr>
      <w:spacing w:after="120" w:line="312" w:lineRule="auto"/>
    </w:pPr>
    <w:rPr>
      <w:rFonts w:ascii="Arial" w:hAnsi="Arial"/>
      <w:color w:val="404040"/>
      <w:lang w:val="es-ES_tradnl" w:eastAsia="en-US"/>
    </w:rPr>
  </w:style>
  <w:style w:type="paragraph" w:styleId="Ttulo1">
    <w:name w:val="heading 1"/>
    <w:basedOn w:val="Normal"/>
    <w:next w:val="Normal"/>
    <w:link w:val="Ttulo1Car"/>
    <w:uiPriority w:val="9"/>
    <w:qFormat/>
    <w:rsid w:val="00FD4948"/>
    <w:pPr>
      <w:keepNext/>
      <w:keepLines/>
      <w:spacing w:before="480" w:after="180"/>
      <w:outlineLvl w:val="0"/>
    </w:pPr>
    <w:rPr>
      <w:rFonts w:eastAsia="Times New Roman"/>
      <w:bCs/>
      <w:color w:val="000000"/>
      <w:sz w:val="26"/>
      <w:szCs w:val="26"/>
      <w:lang w:val="en-US"/>
    </w:rPr>
  </w:style>
  <w:style w:type="paragraph" w:styleId="Ttulo2">
    <w:name w:val="heading 2"/>
    <w:basedOn w:val="Ttulo1"/>
    <w:next w:val="Normal"/>
    <w:link w:val="Ttulo2Car"/>
    <w:uiPriority w:val="9"/>
    <w:unhideWhenUsed/>
    <w:qFormat/>
    <w:rsid w:val="00857CB5"/>
    <w:pPr>
      <w:numPr>
        <w:ilvl w:val="1"/>
      </w:numPr>
      <w:spacing w:before="240"/>
      <w:outlineLvl w:val="1"/>
    </w:pPr>
    <w:rPr>
      <w:rFonts w:cs="Arial"/>
      <w:color w:val="595959"/>
      <w:sz w:val="24"/>
      <w:szCs w:val="21"/>
    </w:rPr>
  </w:style>
  <w:style w:type="paragraph" w:styleId="Ttulo3">
    <w:name w:val="heading 3"/>
    <w:basedOn w:val="Ttulo2"/>
    <w:next w:val="Normal"/>
    <w:link w:val="Ttulo3Car"/>
    <w:uiPriority w:val="9"/>
    <w:unhideWhenUsed/>
    <w:qFormat/>
    <w:rsid w:val="00857CB5"/>
    <w:pPr>
      <w:numPr>
        <w:ilvl w:val="2"/>
      </w:numPr>
      <w:outlineLvl w:val="2"/>
    </w:pPr>
    <w:rPr>
      <w:sz w:val="22"/>
    </w:rPr>
  </w:style>
  <w:style w:type="paragraph" w:styleId="Ttulo4">
    <w:name w:val="heading 4"/>
    <w:basedOn w:val="Normal3"/>
    <w:next w:val="Normal"/>
    <w:link w:val="Ttulo4Car"/>
    <w:uiPriority w:val="9"/>
    <w:unhideWhenUsed/>
    <w:qFormat/>
    <w:rsid w:val="00562CEE"/>
    <w:pPr>
      <w:numPr>
        <w:ilvl w:val="3"/>
        <w:numId w:val="1"/>
      </w:numPr>
      <w:spacing w:before="240"/>
      <w:outlineLvl w:val="3"/>
    </w:pPr>
    <w:rPr>
      <w:color w:val="59595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B87"/>
  </w:style>
  <w:style w:type="paragraph" w:styleId="Piedepgina">
    <w:name w:val="footer"/>
    <w:basedOn w:val="Normal"/>
    <w:link w:val="PiedepginaCar"/>
    <w:uiPriority w:val="99"/>
    <w:unhideWhenUsed/>
    <w:rsid w:val="00DA5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B87"/>
  </w:style>
  <w:style w:type="paragraph" w:styleId="Textodeglobo">
    <w:name w:val="Balloon Text"/>
    <w:basedOn w:val="Normal"/>
    <w:link w:val="TextodegloboCar"/>
    <w:uiPriority w:val="99"/>
    <w:semiHidden/>
    <w:unhideWhenUsed/>
    <w:rsid w:val="00DA5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B87"/>
    <w:rPr>
      <w:rFonts w:ascii="Tahoma" w:hAnsi="Tahoma" w:cs="Tahoma"/>
      <w:sz w:val="16"/>
      <w:szCs w:val="16"/>
    </w:rPr>
  </w:style>
  <w:style w:type="table" w:styleId="Tablaconcuadrcula">
    <w:name w:val="Table Grid"/>
    <w:basedOn w:val="Tablanormal"/>
    <w:uiPriority w:val="59"/>
    <w:rsid w:val="00DA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D4948"/>
    <w:rPr>
      <w:rFonts w:ascii="Arial" w:eastAsia="Times New Roman" w:hAnsi="Arial"/>
      <w:bCs/>
      <w:color w:val="000000"/>
      <w:sz w:val="26"/>
      <w:szCs w:val="26"/>
      <w:lang w:val="en-US" w:eastAsia="en-US"/>
    </w:rPr>
  </w:style>
  <w:style w:type="character" w:customStyle="1" w:styleId="Ttulo2Car">
    <w:name w:val="Título 2 Car"/>
    <w:basedOn w:val="Fuentedeprrafopredeter"/>
    <w:link w:val="Ttulo2"/>
    <w:uiPriority w:val="9"/>
    <w:rsid w:val="00857CB5"/>
    <w:rPr>
      <w:rFonts w:ascii="ENAIRE Titillium Bold" w:eastAsia="Times New Roman" w:hAnsi="ENAIRE Titillium Bold" w:cs="Arial"/>
      <w:bCs/>
      <w:color w:val="595959"/>
      <w:sz w:val="24"/>
      <w:szCs w:val="21"/>
      <w:lang w:val="en-US" w:eastAsia="en-US"/>
    </w:rPr>
  </w:style>
  <w:style w:type="character" w:customStyle="1" w:styleId="Ttulo3Car">
    <w:name w:val="Título 3 Car"/>
    <w:basedOn w:val="Fuentedeprrafopredeter"/>
    <w:link w:val="Ttulo3"/>
    <w:uiPriority w:val="9"/>
    <w:rsid w:val="00857CB5"/>
    <w:rPr>
      <w:rFonts w:ascii="ENAIRE Titillium Bold" w:eastAsia="Times New Roman" w:hAnsi="ENAIRE Titillium Bold" w:cs="Arial"/>
      <w:bCs/>
      <w:color w:val="595959"/>
      <w:sz w:val="22"/>
      <w:szCs w:val="21"/>
      <w:lang w:val="en-US" w:eastAsia="en-US"/>
    </w:rPr>
  </w:style>
  <w:style w:type="character" w:styleId="Ttulodellibro">
    <w:name w:val="Book Title"/>
    <w:uiPriority w:val="33"/>
    <w:qFormat/>
    <w:rsid w:val="004D5556"/>
    <w:rPr>
      <w:rFonts w:ascii="Arial" w:hAnsi="Arial"/>
      <w:b/>
      <w:caps/>
      <w:color w:val="009FDA"/>
      <w:sz w:val="24"/>
      <w:szCs w:val="24"/>
    </w:rPr>
  </w:style>
  <w:style w:type="paragraph" w:styleId="TDC1">
    <w:name w:val="toc 1"/>
    <w:basedOn w:val="Normal"/>
    <w:next w:val="Normal"/>
    <w:autoRedefine/>
    <w:uiPriority w:val="39"/>
    <w:unhideWhenUsed/>
    <w:rsid w:val="007B0C3D"/>
    <w:pPr>
      <w:widowControl w:val="0"/>
      <w:tabs>
        <w:tab w:val="left" w:pos="387"/>
        <w:tab w:val="right" w:leader="dot" w:pos="9214"/>
      </w:tabs>
      <w:autoSpaceDE w:val="0"/>
      <w:autoSpaceDN w:val="0"/>
      <w:spacing w:before="202" w:after="0" w:line="240" w:lineRule="auto"/>
      <w:ind w:left="118" w:right="-142"/>
    </w:pPr>
    <w:rPr>
      <w:b/>
      <w:sz w:val="24"/>
    </w:rPr>
  </w:style>
  <w:style w:type="paragraph" w:styleId="TDC2">
    <w:name w:val="toc 2"/>
    <w:basedOn w:val="Normal"/>
    <w:next w:val="Normal"/>
    <w:autoRedefine/>
    <w:uiPriority w:val="39"/>
    <w:unhideWhenUsed/>
    <w:rsid w:val="006D18DC"/>
    <w:pPr>
      <w:widowControl w:val="0"/>
      <w:numPr>
        <w:ilvl w:val="1"/>
        <w:numId w:val="3"/>
      </w:numPr>
      <w:tabs>
        <w:tab w:val="left" w:pos="708"/>
        <w:tab w:val="right" w:leader="dot" w:pos="9463"/>
      </w:tabs>
      <w:autoSpaceDE w:val="0"/>
      <w:autoSpaceDN w:val="0"/>
      <w:spacing w:before="201" w:after="0" w:line="240" w:lineRule="auto"/>
    </w:pPr>
  </w:style>
  <w:style w:type="paragraph" w:styleId="TDC3">
    <w:name w:val="toc 3"/>
    <w:basedOn w:val="Normal"/>
    <w:next w:val="Normal"/>
    <w:autoRedefine/>
    <w:uiPriority w:val="39"/>
    <w:unhideWhenUsed/>
    <w:rsid w:val="0048476E"/>
    <w:pPr>
      <w:spacing w:after="100"/>
      <w:ind w:left="400"/>
    </w:pPr>
  </w:style>
  <w:style w:type="character" w:styleId="Hipervnculo">
    <w:name w:val="Hyperlink"/>
    <w:basedOn w:val="Fuentedeprrafopredeter"/>
    <w:uiPriority w:val="99"/>
    <w:unhideWhenUsed/>
    <w:rsid w:val="0048476E"/>
    <w:rPr>
      <w:color w:val="0000FF"/>
      <w:u w:val="single"/>
    </w:rPr>
  </w:style>
  <w:style w:type="paragraph" w:styleId="Puesto">
    <w:name w:val="Title"/>
    <w:aliases w:val="Portada"/>
    <w:basedOn w:val="Normal"/>
    <w:next w:val="Normal"/>
    <w:link w:val="PuestoCar"/>
    <w:uiPriority w:val="10"/>
    <w:qFormat/>
    <w:rsid w:val="004D5556"/>
    <w:pPr>
      <w:spacing w:line="276" w:lineRule="auto"/>
      <w:outlineLvl w:val="0"/>
    </w:pPr>
    <w:rPr>
      <w:bCs/>
      <w:color w:val="009FDA"/>
      <w:kern w:val="28"/>
      <w:sz w:val="96"/>
      <w:szCs w:val="96"/>
    </w:rPr>
  </w:style>
  <w:style w:type="character" w:customStyle="1" w:styleId="PuestoCar">
    <w:name w:val="Puesto Car"/>
    <w:aliases w:val="Portada Car"/>
    <w:basedOn w:val="Fuentedeprrafopredeter"/>
    <w:link w:val="Puesto"/>
    <w:uiPriority w:val="10"/>
    <w:rsid w:val="004D5556"/>
    <w:rPr>
      <w:rFonts w:ascii="Arial" w:hAnsi="Arial"/>
      <w:bCs/>
      <w:color w:val="009FDA"/>
      <w:kern w:val="28"/>
      <w:sz w:val="96"/>
      <w:szCs w:val="96"/>
      <w:lang w:val="es-ES_tradnl" w:eastAsia="en-US"/>
    </w:rPr>
  </w:style>
  <w:style w:type="character" w:styleId="nfasisintenso">
    <w:name w:val="Intense Emphasis"/>
    <w:aliases w:val="Pie de pagina"/>
    <w:uiPriority w:val="21"/>
    <w:qFormat/>
    <w:rsid w:val="00FD4948"/>
    <w:rPr>
      <w:rFonts w:ascii="Arial" w:hAnsi="Arial"/>
      <w:color w:val="7F7F7F"/>
      <w:sz w:val="14"/>
      <w:szCs w:val="16"/>
    </w:rPr>
  </w:style>
  <w:style w:type="paragraph" w:styleId="Subttulo">
    <w:name w:val="Subtitle"/>
    <w:basedOn w:val="Normal"/>
    <w:next w:val="Normal"/>
    <w:link w:val="SubttuloCar"/>
    <w:uiPriority w:val="11"/>
    <w:qFormat/>
    <w:rsid w:val="004D5556"/>
    <w:rPr>
      <w:color w:val="00224C"/>
    </w:rPr>
  </w:style>
  <w:style w:type="character" w:customStyle="1" w:styleId="SubttuloCar">
    <w:name w:val="Subtítulo Car"/>
    <w:basedOn w:val="Fuentedeprrafopredeter"/>
    <w:link w:val="Subttulo"/>
    <w:uiPriority w:val="11"/>
    <w:rsid w:val="004D5556"/>
    <w:rPr>
      <w:rFonts w:ascii="Arial" w:hAnsi="Arial"/>
      <w:color w:val="00224C"/>
      <w:lang w:val="es-ES_tradnl" w:eastAsia="en-US"/>
    </w:rPr>
  </w:style>
  <w:style w:type="character" w:customStyle="1" w:styleId="apple-converted-space">
    <w:name w:val="apple-converted-space"/>
    <w:basedOn w:val="Fuentedeprrafopredeter"/>
    <w:rsid w:val="0048616F"/>
  </w:style>
  <w:style w:type="paragraph" w:customStyle="1" w:styleId="Normal2">
    <w:name w:val="Normal 2"/>
    <w:basedOn w:val="Normal"/>
    <w:link w:val="Normal2Car"/>
    <w:qFormat/>
    <w:rsid w:val="0048616F"/>
    <w:pPr>
      <w:ind w:left="426"/>
    </w:pPr>
    <w:rPr>
      <w:lang w:val="en-US"/>
    </w:rPr>
  </w:style>
  <w:style w:type="paragraph" w:customStyle="1" w:styleId="Normal3">
    <w:name w:val="Normal 3"/>
    <w:basedOn w:val="Normal2"/>
    <w:link w:val="Normal3Car"/>
    <w:qFormat/>
    <w:rsid w:val="004872D7"/>
    <w:pPr>
      <w:ind w:left="709"/>
    </w:pPr>
  </w:style>
  <w:style w:type="character" w:customStyle="1" w:styleId="Normal2Car">
    <w:name w:val="Normal 2 Car"/>
    <w:basedOn w:val="Fuentedeprrafopredeter"/>
    <w:link w:val="Normal2"/>
    <w:rsid w:val="0048616F"/>
    <w:rPr>
      <w:rFonts w:ascii="ENAIRE Titillium Light" w:hAnsi="ENAIRE Titillium Light"/>
      <w:lang w:val="en-US" w:eastAsia="en-US"/>
    </w:rPr>
  </w:style>
  <w:style w:type="character" w:customStyle="1" w:styleId="Ttulo4Car">
    <w:name w:val="Título 4 Car"/>
    <w:basedOn w:val="Fuentedeprrafopredeter"/>
    <w:link w:val="Ttulo4"/>
    <w:uiPriority w:val="9"/>
    <w:rsid w:val="00562CEE"/>
    <w:rPr>
      <w:rFonts w:ascii="Arial" w:hAnsi="Arial"/>
      <w:color w:val="595959"/>
      <w:lang w:val="en-US" w:eastAsia="en-US"/>
    </w:rPr>
  </w:style>
  <w:style w:type="character" w:customStyle="1" w:styleId="Normal3Car">
    <w:name w:val="Normal 3 Car"/>
    <w:basedOn w:val="Normal2Car"/>
    <w:link w:val="Normal3"/>
    <w:rsid w:val="004872D7"/>
    <w:rPr>
      <w:rFonts w:ascii="ENAIRE Titillium Light" w:hAnsi="ENAIRE Titillium Light"/>
      <w:lang w:val="en-US" w:eastAsia="en-US"/>
    </w:rPr>
  </w:style>
  <w:style w:type="paragraph" w:customStyle="1" w:styleId="Seccin">
    <w:name w:val="Sección"/>
    <w:basedOn w:val="Normal"/>
    <w:link w:val="SeccinCar"/>
    <w:qFormat/>
    <w:rsid w:val="00870E0C"/>
    <w:rPr>
      <w:rFonts w:ascii="ENAIRE Titillium Bold" w:hAnsi="ENAIRE Titillium Bold"/>
      <w:color w:val="00224C"/>
      <w:sz w:val="28"/>
    </w:rPr>
  </w:style>
  <w:style w:type="paragraph" w:customStyle="1" w:styleId="Textodentrodetablas">
    <w:name w:val="Texto dentro de tablas"/>
    <w:basedOn w:val="Normal"/>
    <w:link w:val="TextodentrodetablasCar"/>
    <w:qFormat/>
    <w:rsid w:val="00FD4948"/>
    <w:pPr>
      <w:spacing w:after="0"/>
    </w:pPr>
    <w:rPr>
      <w:bCs/>
      <w:sz w:val="17"/>
      <w:szCs w:val="18"/>
    </w:rPr>
  </w:style>
  <w:style w:type="character" w:customStyle="1" w:styleId="SeccinCar">
    <w:name w:val="Sección Car"/>
    <w:basedOn w:val="Fuentedeprrafopredeter"/>
    <w:link w:val="Seccin"/>
    <w:rsid w:val="00870E0C"/>
    <w:rPr>
      <w:rFonts w:ascii="ENAIRE Titillium Bold" w:hAnsi="ENAIRE Titillium Bold"/>
      <w:color w:val="00224C"/>
      <w:sz w:val="28"/>
      <w:lang w:val="es-ES_tradnl" w:eastAsia="en-US"/>
    </w:rPr>
  </w:style>
  <w:style w:type="paragraph" w:customStyle="1" w:styleId="Ttulosgenerales">
    <w:name w:val="Títulos generales"/>
    <w:basedOn w:val="Normal"/>
    <w:link w:val="TtulosgeneralesCar"/>
    <w:qFormat/>
    <w:rsid w:val="00A76834"/>
    <w:pPr>
      <w:spacing w:before="240"/>
    </w:pPr>
    <w:rPr>
      <w:b/>
      <w:sz w:val="24"/>
    </w:rPr>
  </w:style>
  <w:style w:type="character" w:customStyle="1" w:styleId="TextodentrodetablasCar">
    <w:name w:val="Texto dentro de tablas Car"/>
    <w:basedOn w:val="Fuentedeprrafopredeter"/>
    <w:link w:val="Textodentrodetablas"/>
    <w:rsid w:val="00FD4948"/>
    <w:rPr>
      <w:rFonts w:ascii="Arial" w:hAnsi="Arial"/>
      <w:bCs/>
      <w:color w:val="404040"/>
      <w:sz w:val="17"/>
      <w:szCs w:val="18"/>
      <w:lang w:val="es-ES_tradnl" w:eastAsia="en-US"/>
    </w:rPr>
  </w:style>
  <w:style w:type="paragraph" w:styleId="Citadestacada">
    <w:name w:val="Intense Quote"/>
    <w:aliases w:val="Notas auxiliares"/>
    <w:basedOn w:val="Textodentrodetablas"/>
    <w:next w:val="Normal"/>
    <w:link w:val="CitadestacadaCar"/>
    <w:uiPriority w:val="30"/>
    <w:qFormat/>
    <w:rsid w:val="004D5556"/>
    <w:rPr>
      <w:color w:val="C0504D" w:themeColor="accent2"/>
      <w:sz w:val="16"/>
      <w:szCs w:val="12"/>
    </w:rPr>
  </w:style>
  <w:style w:type="character" w:customStyle="1" w:styleId="TtulosgeneralesCar">
    <w:name w:val="Títulos generales Car"/>
    <w:basedOn w:val="Fuentedeprrafopredeter"/>
    <w:link w:val="Ttulosgenerales"/>
    <w:rsid w:val="00A76834"/>
    <w:rPr>
      <w:rFonts w:ascii="Arial" w:hAnsi="Arial"/>
      <w:b/>
      <w:color w:val="404040"/>
      <w:sz w:val="24"/>
      <w:lang w:val="es-ES_tradnl" w:eastAsia="en-US"/>
    </w:rPr>
  </w:style>
  <w:style w:type="character" w:customStyle="1" w:styleId="CitadestacadaCar">
    <w:name w:val="Cita destacada Car"/>
    <w:aliases w:val="Notas auxiliares Car"/>
    <w:basedOn w:val="Fuentedeprrafopredeter"/>
    <w:link w:val="Citadestacada"/>
    <w:uiPriority w:val="30"/>
    <w:rsid w:val="004D5556"/>
    <w:rPr>
      <w:rFonts w:ascii="Arial" w:hAnsi="Arial"/>
      <w:bCs/>
      <w:color w:val="C0504D" w:themeColor="accent2"/>
      <w:sz w:val="16"/>
      <w:szCs w:val="12"/>
      <w:lang w:val="es-ES_tradnl" w:eastAsia="en-US"/>
    </w:rPr>
  </w:style>
  <w:style w:type="paragraph" w:styleId="Prrafodelista">
    <w:name w:val="List Paragraph"/>
    <w:aliases w:val="Arial 8,lp1,Liste à puce - Normal,Bullet List,FooterText,numbered,List Paragraph1,Titulo de Fígura,TITULO A,Párrafo sin sangría,List Paragraph 1"/>
    <w:basedOn w:val="Normal"/>
    <w:link w:val="PrrafodelistaCar"/>
    <w:uiPriority w:val="34"/>
    <w:qFormat/>
    <w:rsid w:val="001961CF"/>
    <w:pPr>
      <w:numPr>
        <w:numId w:val="2"/>
      </w:numPr>
      <w:spacing w:after="200" w:line="360" w:lineRule="auto"/>
      <w:contextualSpacing/>
      <w:jc w:val="both"/>
    </w:pPr>
    <w:rPr>
      <w:rFonts w:ascii="ENAIRE Titillium Regular" w:eastAsiaTheme="minorHAnsi" w:hAnsi="ENAIRE Titillium Regular" w:cstheme="minorBidi"/>
      <w:color w:val="00224C"/>
      <w:sz w:val="26"/>
      <w:szCs w:val="26"/>
      <w:lang w:val="es-ES"/>
    </w:rPr>
  </w:style>
  <w:style w:type="paragraph" w:styleId="NormalWeb">
    <w:name w:val="Normal (Web)"/>
    <w:basedOn w:val="Normal"/>
    <w:uiPriority w:val="99"/>
    <w:semiHidden/>
    <w:unhideWhenUsed/>
    <w:rsid w:val="00C94B6C"/>
    <w:pPr>
      <w:spacing w:before="100" w:beforeAutospacing="1" w:after="100" w:afterAutospacing="1" w:line="240" w:lineRule="auto"/>
    </w:pPr>
    <w:rPr>
      <w:rFonts w:ascii="Times New Roman" w:eastAsiaTheme="minorEastAsia" w:hAnsi="Times New Roman"/>
      <w:color w:val="auto"/>
      <w:sz w:val="24"/>
      <w:szCs w:val="24"/>
      <w:lang w:val="es-ES" w:eastAsia="es-ES"/>
    </w:rPr>
  </w:style>
  <w:style w:type="character" w:styleId="Refdecomentario">
    <w:name w:val="annotation reference"/>
    <w:basedOn w:val="Fuentedeprrafopredeter"/>
    <w:unhideWhenUsed/>
    <w:qFormat/>
    <w:rsid w:val="007112D0"/>
    <w:rPr>
      <w:sz w:val="16"/>
      <w:szCs w:val="16"/>
    </w:rPr>
  </w:style>
  <w:style w:type="paragraph" w:styleId="Textocomentario">
    <w:name w:val="annotation text"/>
    <w:basedOn w:val="Normal"/>
    <w:link w:val="TextocomentarioCar"/>
    <w:unhideWhenUsed/>
    <w:rsid w:val="007112D0"/>
    <w:pPr>
      <w:spacing w:line="240" w:lineRule="auto"/>
    </w:pPr>
  </w:style>
  <w:style w:type="character" w:customStyle="1" w:styleId="TextocomentarioCar">
    <w:name w:val="Texto comentario Car"/>
    <w:basedOn w:val="Fuentedeprrafopredeter"/>
    <w:link w:val="Textocomentario"/>
    <w:rsid w:val="007112D0"/>
    <w:rPr>
      <w:rFonts w:ascii="Arial" w:hAnsi="Arial"/>
      <w:color w:val="404040"/>
      <w:lang w:val="es-ES_tradnl" w:eastAsia="en-US"/>
    </w:rPr>
  </w:style>
  <w:style w:type="paragraph" w:styleId="Asuntodelcomentario">
    <w:name w:val="annotation subject"/>
    <w:basedOn w:val="Textocomentario"/>
    <w:next w:val="Textocomentario"/>
    <w:link w:val="AsuntodelcomentarioCar"/>
    <w:uiPriority w:val="99"/>
    <w:semiHidden/>
    <w:unhideWhenUsed/>
    <w:rsid w:val="007112D0"/>
    <w:rPr>
      <w:b/>
      <w:bCs/>
    </w:rPr>
  </w:style>
  <w:style w:type="character" w:customStyle="1" w:styleId="AsuntodelcomentarioCar">
    <w:name w:val="Asunto del comentario Car"/>
    <w:basedOn w:val="TextocomentarioCar"/>
    <w:link w:val="Asuntodelcomentario"/>
    <w:uiPriority w:val="99"/>
    <w:semiHidden/>
    <w:rsid w:val="007112D0"/>
    <w:rPr>
      <w:rFonts w:ascii="Arial" w:hAnsi="Arial"/>
      <w:b/>
      <w:bCs/>
      <w:color w:val="404040"/>
      <w:lang w:val="es-ES_tradnl" w:eastAsia="en-US"/>
    </w:rPr>
  </w:style>
  <w:style w:type="paragraph" w:styleId="Textoindependiente">
    <w:name w:val="Body Text"/>
    <w:basedOn w:val="Normal"/>
    <w:link w:val="TextoindependienteCar"/>
    <w:uiPriority w:val="1"/>
    <w:qFormat/>
    <w:rsid w:val="003A5F5C"/>
    <w:pPr>
      <w:widowControl w:val="0"/>
      <w:autoSpaceDE w:val="0"/>
      <w:autoSpaceDN w:val="0"/>
      <w:spacing w:after="0" w:line="240" w:lineRule="auto"/>
    </w:pPr>
    <w:rPr>
      <w:rFonts w:eastAsia="Arial" w:cs="Arial"/>
      <w:color w:val="auto"/>
      <w:lang w:val="es-ES"/>
    </w:rPr>
  </w:style>
  <w:style w:type="character" w:customStyle="1" w:styleId="TextoindependienteCar">
    <w:name w:val="Texto independiente Car"/>
    <w:basedOn w:val="Fuentedeprrafopredeter"/>
    <w:link w:val="Textoindependiente"/>
    <w:uiPriority w:val="1"/>
    <w:rsid w:val="003A5F5C"/>
    <w:rPr>
      <w:rFonts w:ascii="Arial" w:eastAsia="Arial" w:hAnsi="Arial" w:cs="Arial"/>
      <w:lang w:eastAsia="en-US"/>
    </w:rPr>
  </w:style>
  <w:style w:type="character" w:customStyle="1" w:styleId="UnresolvedMention1">
    <w:name w:val="Unresolved Mention1"/>
    <w:basedOn w:val="Fuentedeprrafopredeter"/>
    <w:uiPriority w:val="99"/>
    <w:semiHidden/>
    <w:unhideWhenUsed/>
    <w:rsid w:val="002E3D98"/>
    <w:rPr>
      <w:color w:val="605E5C"/>
      <w:shd w:val="clear" w:color="auto" w:fill="E1DFDD"/>
    </w:rPr>
  </w:style>
  <w:style w:type="character" w:customStyle="1" w:styleId="PrrafodelistaCar">
    <w:name w:val="Párrafo de lista Car"/>
    <w:aliases w:val="Arial 8 Car,lp1 Car,Liste à puce - Normal Car,Bullet List Car,FooterText Car,numbered Car,List Paragraph1 Car,Titulo de Fígura Car,TITULO A Car,Párrafo sin sangría Car,List Paragraph 1 Car"/>
    <w:basedOn w:val="Fuentedeprrafopredeter"/>
    <w:link w:val="Prrafodelista"/>
    <w:uiPriority w:val="34"/>
    <w:locked/>
    <w:rsid w:val="00CF2483"/>
    <w:rPr>
      <w:rFonts w:ascii="ENAIRE Titillium Regular" w:eastAsiaTheme="minorHAnsi" w:hAnsi="ENAIRE Titillium Regular" w:cstheme="minorBidi"/>
      <w:color w:val="00224C"/>
      <w:sz w:val="26"/>
      <w:szCs w:val="26"/>
      <w:lang w:eastAsia="en-US"/>
    </w:rPr>
  </w:style>
  <w:style w:type="character" w:customStyle="1" w:styleId="ui-provider">
    <w:name w:val="ui-provider"/>
    <w:basedOn w:val="Fuentedeprrafopredeter"/>
    <w:rsid w:val="00C85E71"/>
  </w:style>
  <w:style w:type="paragraph" w:styleId="Textonotapie">
    <w:name w:val="footnote text"/>
    <w:basedOn w:val="Normal"/>
    <w:link w:val="TextonotapieCar"/>
    <w:uiPriority w:val="99"/>
    <w:semiHidden/>
    <w:unhideWhenUsed/>
    <w:rsid w:val="00EF1661"/>
    <w:pPr>
      <w:spacing w:after="0" w:line="240" w:lineRule="auto"/>
    </w:pPr>
  </w:style>
  <w:style w:type="character" w:customStyle="1" w:styleId="TextonotapieCar">
    <w:name w:val="Texto nota pie Car"/>
    <w:basedOn w:val="Fuentedeprrafopredeter"/>
    <w:link w:val="Textonotapie"/>
    <w:uiPriority w:val="99"/>
    <w:semiHidden/>
    <w:rsid w:val="00EF1661"/>
    <w:rPr>
      <w:rFonts w:ascii="Arial" w:hAnsi="Arial"/>
      <w:color w:val="404040"/>
      <w:lang w:val="es-ES_tradnl" w:eastAsia="en-US"/>
    </w:rPr>
  </w:style>
  <w:style w:type="character" w:styleId="Refdenotaalpie">
    <w:name w:val="footnote reference"/>
    <w:basedOn w:val="Fuentedeprrafopredeter"/>
    <w:uiPriority w:val="99"/>
    <w:semiHidden/>
    <w:unhideWhenUsed/>
    <w:rsid w:val="00EF1661"/>
    <w:rPr>
      <w:vertAlign w:val="superscript"/>
    </w:rPr>
  </w:style>
  <w:style w:type="paragraph" w:styleId="Revisin">
    <w:name w:val="Revision"/>
    <w:hidden/>
    <w:uiPriority w:val="99"/>
    <w:semiHidden/>
    <w:rsid w:val="004D5563"/>
    <w:rPr>
      <w:rFonts w:ascii="Arial" w:hAnsi="Arial"/>
      <w:color w:val="40404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93372">
      <w:bodyDiv w:val="1"/>
      <w:marLeft w:val="0"/>
      <w:marRight w:val="0"/>
      <w:marTop w:val="0"/>
      <w:marBottom w:val="0"/>
      <w:divBdr>
        <w:top w:val="none" w:sz="0" w:space="0" w:color="auto"/>
        <w:left w:val="none" w:sz="0" w:space="0" w:color="auto"/>
        <w:bottom w:val="none" w:sz="0" w:space="0" w:color="auto"/>
        <w:right w:val="none" w:sz="0" w:space="0" w:color="auto"/>
      </w:divBdr>
    </w:div>
    <w:div w:id="1202547863">
      <w:bodyDiv w:val="1"/>
      <w:marLeft w:val="0"/>
      <w:marRight w:val="0"/>
      <w:marTop w:val="0"/>
      <w:marBottom w:val="0"/>
      <w:divBdr>
        <w:top w:val="none" w:sz="0" w:space="0" w:color="auto"/>
        <w:left w:val="none" w:sz="0" w:space="0" w:color="auto"/>
        <w:bottom w:val="none" w:sz="0" w:space="0" w:color="auto"/>
        <w:right w:val="none" w:sz="0" w:space="0" w:color="auto"/>
      </w:divBdr>
    </w:div>
    <w:div w:id="1578128275">
      <w:bodyDiv w:val="1"/>
      <w:marLeft w:val="0"/>
      <w:marRight w:val="0"/>
      <w:marTop w:val="0"/>
      <w:marBottom w:val="0"/>
      <w:divBdr>
        <w:top w:val="none" w:sz="0" w:space="0" w:color="auto"/>
        <w:left w:val="none" w:sz="0" w:space="0" w:color="auto"/>
        <w:bottom w:val="none" w:sz="0" w:space="0" w:color="auto"/>
        <w:right w:val="none" w:sz="0" w:space="0" w:color="auto"/>
      </w:divBdr>
    </w:div>
    <w:div w:id="17130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epd.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ci_x00f3_n xmlns="0128c745-affc-4e6f-b732-132637063335">Formato para elaboración documentos (A14-09-PL-001-3.0)</Descripci_x00f3_n>
    <Grupo xmlns="61320ac2-abae-4d51-9a29-ed4924445902">17</Grupo>
    <_dlc_DocId xmlns="0cd31712-c5c3-49d9-b9f2-d2a6833b09ce">DQRZ3ACTV26M-13-262</_dlc_DocId>
    <_dlc_DocIdUrl xmlns="0cd31712-c5c3-49d9-b9f2-d2a6833b09ce">
      <Url>http://internav.nav.es/sitios/ServiciosEmpleado/InfGeneral/_layouts/DocIdRedir.aspx?ID=DQRZ3ACTV26M-13-262</Url>
      <Description>DQRZ3ACTV26M-13-262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B2609C96ECE814DB8BA3BCC7B586EC5" ma:contentTypeVersion="31" ma:contentTypeDescription="Crear nuevo documento." ma:contentTypeScope="" ma:versionID="5a2d4d6f22dd3756cff31e8ee46efc0d">
  <xsd:schema xmlns:xsd="http://www.w3.org/2001/XMLSchema" xmlns:xs="http://www.w3.org/2001/XMLSchema" xmlns:p="http://schemas.microsoft.com/office/2006/metadata/properties" xmlns:ns2="0128c745-affc-4e6f-b732-132637063335" xmlns:ns3="61320ac2-abae-4d51-9a29-ed4924445902" xmlns:ns4="0cd31712-c5c3-49d9-b9f2-d2a6833b09ce" targetNamespace="http://schemas.microsoft.com/office/2006/metadata/properties" ma:root="true" ma:fieldsID="aa6908767980bbc489a1d87f57f932bd" ns2:_="" ns3:_="" ns4:_="">
    <xsd:import namespace="0128c745-affc-4e6f-b732-132637063335"/>
    <xsd:import namespace="61320ac2-abae-4d51-9a29-ed4924445902"/>
    <xsd:import namespace="0cd31712-c5c3-49d9-b9f2-d2a6833b09ce"/>
    <xsd:element name="properties">
      <xsd:complexType>
        <xsd:sequence>
          <xsd:element name="documentManagement">
            <xsd:complexType>
              <xsd:all>
                <xsd:element ref="ns2:Descripci_x00f3_n"/>
                <xsd:element ref="ns3:Grupo"/>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c745-affc-4e6f-b732-132637063335" elementFormDefault="qualified">
    <xsd:import namespace="http://schemas.microsoft.com/office/2006/documentManagement/types"/>
    <xsd:import namespace="http://schemas.microsoft.com/office/infopath/2007/PartnerControls"/>
    <xsd:element name="Descripci_x00f3_n" ma:index="8" ma:displayName="Descripción" ma:description="Descripción del documento" ma:internalName="Descripci_x00f3_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320ac2-abae-4d51-9a29-ed4924445902" elementFormDefault="qualified">
    <xsd:import namespace="http://schemas.microsoft.com/office/2006/documentManagement/types"/>
    <xsd:import namespace="http://schemas.microsoft.com/office/infopath/2007/PartnerControls"/>
    <xsd:element name="Grupo" ma:index="9" ma:displayName="Grupo" ma:list="{3103e1ef-5dca-44ca-b137-0b8013ead3ae}" ma:internalName="Grupo"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cd31712-c5c3-49d9-b9f2-d2a6833b09ce" elementFormDefault="qualified">
    <xsd:import namespace="http://schemas.microsoft.com/office/2006/documentManagement/types"/>
    <xsd:import namespace="http://schemas.microsoft.com/office/infopath/2007/PartnerControls"/>
    <xsd:element name="_dlc_DocId" ma:index="11" nillable="true" ma:displayName="Valor de Id. de documento" ma:description="El valor del identificador de documento asignado a este elemento." ma:internalName="_dlc_DocId" ma:readOnly="true">
      <xsd:simpleType>
        <xsd:restriction base="dms:Text"/>
      </xsd:simpleType>
    </xsd:element>
    <xsd:element name="_dlc_DocIdUrl" ma:index="12"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4EFA8-1E46-46F3-84AF-505AB8863059}">
  <ds:schemaRefs>
    <ds:schemaRef ds:uri="http://schemas.microsoft.com/sharepoint/events"/>
  </ds:schemaRefs>
</ds:datastoreItem>
</file>

<file path=customXml/itemProps2.xml><?xml version="1.0" encoding="utf-8"?>
<ds:datastoreItem xmlns:ds="http://schemas.openxmlformats.org/officeDocument/2006/customXml" ds:itemID="{3719D809-2DFD-4C4C-8932-AB7CB09C0E73}">
  <ds:schemaRefs>
    <ds:schemaRef ds:uri="http://schemas.microsoft.com/sharepoint/v3/contenttype/forms"/>
  </ds:schemaRefs>
</ds:datastoreItem>
</file>

<file path=customXml/itemProps3.xml><?xml version="1.0" encoding="utf-8"?>
<ds:datastoreItem xmlns:ds="http://schemas.openxmlformats.org/officeDocument/2006/customXml" ds:itemID="{3E18DAA1-2490-4339-A48D-D726B1EA4499}">
  <ds:schemaRefs>
    <ds:schemaRef ds:uri="http://purl.org/dc/dcmitype/"/>
    <ds:schemaRef ds:uri="http://www.w3.org/XML/1998/namespace"/>
    <ds:schemaRef ds:uri="0cd31712-c5c3-49d9-b9f2-d2a6833b09ce"/>
    <ds:schemaRef ds:uri="http://purl.org/dc/terms/"/>
    <ds:schemaRef ds:uri="0128c745-affc-4e6f-b732-132637063335"/>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1320ac2-abae-4d51-9a29-ed4924445902"/>
  </ds:schemaRefs>
</ds:datastoreItem>
</file>

<file path=customXml/itemProps4.xml><?xml version="1.0" encoding="utf-8"?>
<ds:datastoreItem xmlns:ds="http://schemas.openxmlformats.org/officeDocument/2006/customXml" ds:itemID="{2B94A270-14E8-493B-B874-9B72F70A1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c745-affc-4e6f-b732-132637063335"/>
    <ds:schemaRef ds:uri="61320ac2-abae-4d51-9a29-ed4924445902"/>
    <ds:schemaRef ds:uri="0cd31712-c5c3-49d9-b9f2-d2a6833b0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E8CEA6-DEE2-4B8B-B488-A4A85E50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4856</Words>
  <Characters>26710</Characters>
  <Application>Microsoft Office Word</Application>
  <DocSecurity>0</DocSecurity>
  <Lines>222</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para elaboración documentos (A14-09-PL-001-3.0)</vt:lpstr>
      <vt:lpstr>Formato para elaboración documentos (A14-09-PL-001-3.0)</vt:lpstr>
    </vt:vector>
  </TitlesOfParts>
  <Company>AENA</Company>
  <LinksUpToDate>false</LinksUpToDate>
  <CharactersWithSpaces>31503</CharactersWithSpaces>
  <SharedDoc>false</SharedDoc>
  <HLinks>
    <vt:vector size="108" baseType="variant">
      <vt:variant>
        <vt:i4>1376304</vt:i4>
      </vt:variant>
      <vt:variant>
        <vt:i4>110</vt:i4>
      </vt:variant>
      <vt:variant>
        <vt:i4>0</vt:i4>
      </vt:variant>
      <vt:variant>
        <vt:i4>5</vt:i4>
      </vt:variant>
      <vt:variant>
        <vt:lpwstr/>
      </vt:variant>
      <vt:variant>
        <vt:lpwstr>_Toc417034075</vt:lpwstr>
      </vt:variant>
      <vt:variant>
        <vt:i4>1376304</vt:i4>
      </vt:variant>
      <vt:variant>
        <vt:i4>104</vt:i4>
      </vt:variant>
      <vt:variant>
        <vt:i4>0</vt:i4>
      </vt:variant>
      <vt:variant>
        <vt:i4>5</vt:i4>
      </vt:variant>
      <vt:variant>
        <vt:lpwstr/>
      </vt:variant>
      <vt:variant>
        <vt:lpwstr>_Toc417034074</vt:lpwstr>
      </vt:variant>
      <vt:variant>
        <vt:i4>1376304</vt:i4>
      </vt:variant>
      <vt:variant>
        <vt:i4>98</vt:i4>
      </vt:variant>
      <vt:variant>
        <vt:i4>0</vt:i4>
      </vt:variant>
      <vt:variant>
        <vt:i4>5</vt:i4>
      </vt:variant>
      <vt:variant>
        <vt:lpwstr/>
      </vt:variant>
      <vt:variant>
        <vt:lpwstr>_Toc417034073</vt:lpwstr>
      </vt:variant>
      <vt:variant>
        <vt:i4>1376304</vt:i4>
      </vt:variant>
      <vt:variant>
        <vt:i4>92</vt:i4>
      </vt:variant>
      <vt:variant>
        <vt:i4>0</vt:i4>
      </vt:variant>
      <vt:variant>
        <vt:i4>5</vt:i4>
      </vt:variant>
      <vt:variant>
        <vt:lpwstr/>
      </vt:variant>
      <vt:variant>
        <vt:lpwstr>_Toc417034072</vt:lpwstr>
      </vt:variant>
      <vt:variant>
        <vt:i4>1376304</vt:i4>
      </vt:variant>
      <vt:variant>
        <vt:i4>86</vt:i4>
      </vt:variant>
      <vt:variant>
        <vt:i4>0</vt:i4>
      </vt:variant>
      <vt:variant>
        <vt:i4>5</vt:i4>
      </vt:variant>
      <vt:variant>
        <vt:lpwstr/>
      </vt:variant>
      <vt:variant>
        <vt:lpwstr>_Toc417034071</vt:lpwstr>
      </vt:variant>
      <vt:variant>
        <vt:i4>1376304</vt:i4>
      </vt:variant>
      <vt:variant>
        <vt:i4>80</vt:i4>
      </vt:variant>
      <vt:variant>
        <vt:i4>0</vt:i4>
      </vt:variant>
      <vt:variant>
        <vt:i4>5</vt:i4>
      </vt:variant>
      <vt:variant>
        <vt:lpwstr/>
      </vt:variant>
      <vt:variant>
        <vt:lpwstr>_Toc417034070</vt:lpwstr>
      </vt:variant>
      <vt:variant>
        <vt:i4>1310768</vt:i4>
      </vt:variant>
      <vt:variant>
        <vt:i4>74</vt:i4>
      </vt:variant>
      <vt:variant>
        <vt:i4>0</vt:i4>
      </vt:variant>
      <vt:variant>
        <vt:i4>5</vt:i4>
      </vt:variant>
      <vt:variant>
        <vt:lpwstr/>
      </vt:variant>
      <vt:variant>
        <vt:lpwstr>_Toc417034069</vt:lpwstr>
      </vt:variant>
      <vt:variant>
        <vt:i4>1310768</vt:i4>
      </vt:variant>
      <vt:variant>
        <vt:i4>68</vt:i4>
      </vt:variant>
      <vt:variant>
        <vt:i4>0</vt:i4>
      </vt:variant>
      <vt:variant>
        <vt:i4>5</vt:i4>
      </vt:variant>
      <vt:variant>
        <vt:lpwstr/>
      </vt:variant>
      <vt:variant>
        <vt:lpwstr>_Toc417034068</vt:lpwstr>
      </vt:variant>
      <vt:variant>
        <vt:i4>1310768</vt:i4>
      </vt:variant>
      <vt:variant>
        <vt:i4>62</vt:i4>
      </vt:variant>
      <vt:variant>
        <vt:i4>0</vt:i4>
      </vt:variant>
      <vt:variant>
        <vt:i4>5</vt:i4>
      </vt:variant>
      <vt:variant>
        <vt:lpwstr/>
      </vt:variant>
      <vt:variant>
        <vt:lpwstr>_Toc417034067</vt:lpwstr>
      </vt:variant>
      <vt:variant>
        <vt:i4>1310768</vt:i4>
      </vt:variant>
      <vt:variant>
        <vt:i4>56</vt:i4>
      </vt:variant>
      <vt:variant>
        <vt:i4>0</vt:i4>
      </vt:variant>
      <vt:variant>
        <vt:i4>5</vt:i4>
      </vt:variant>
      <vt:variant>
        <vt:lpwstr/>
      </vt:variant>
      <vt:variant>
        <vt:lpwstr>_Toc417034066</vt:lpwstr>
      </vt:variant>
      <vt:variant>
        <vt:i4>1310768</vt:i4>
      </vt:variant>
      <vt:variant>
        <vt:i4>50</vt:i4>
      </vt:variant>
      <vt:variant>
        <vt:i4>0</vt:i4>
      </vt:variant>
      <vt:variant>
        <vt:i4>5</vt:i4>
      </vt:variant>
      <vt:variant>
        <vt:lpwstr/>
      </vt:variant>
      <vt:variant>
        <vt:lpwstr>_Toc417034065</vt:lpwstr>
      </vt:variant>
      <vt:variant>
        <vt:i4>1310768</vt:i4>
      </vt:variant>
      <vt:variant>
        <vt:i4>44</vt:i4>
      </vt:variant>
      <vt:variant>
        <vt:i4>0</vt:i4>
      </vt:variant>
      <vt:variant>
        <vt:i4>5</vt:i4>
      </vt:variant>
      <vt:variant>
        <vt:lpwstr/>
      </vt:variant>
      <vt:variant>
        <vt:lpwstr>_Toc417034064</vt:lpwstr>
      </vt:variant>
      <vt:variant>
        <vt:i4>1310768</vt:i4>
      </vt:variant>
      <vt:variant>
        <vt:i4>38</vt:i4>
      </vt:variant>
      <vt:variant>
        <vt:i4>0</vt:i4>
      </vt:variant>
      <vt:variant>
        <vt:i4>5</vt:i4>
      </vt:variant>
      <vt:variant>
        <vt:lpwstr/>
      </vt:variant>
      <vt:variant>
        <vt:lpwstr>_Toc417034063</vt:lpwstr>
      </vt:variant>
      <vt:variant>
        <vt:i4>1310768</vt:i4>
      </vt:variant>
      <vt:variant>
        <vt:i4>32</vt:i4>
      </vt:variant>
      <vt:variant>
        <vt:i4>0</vt:i4>
      </vt:variant>
      <vt:variant>
        <vt:i4>5</vt:i4>
      </vt:variant>
      <vt:variant>
        <vt:lpwstr/>
      </vt:variant>
      <vt:variant>
        <vt:lpwstr>_Toc417034062</vt:lpwstr>
      </vt:variant>
      <vt:variant>
        <vt:i4>1310768</vt:i4>
      </vt:variant>
      <vt:variant>
        <vt:i4>26</vt:i4>
      </vt:variant>
      <vt:variant>
        <vt:i4>0</vt:i4>
      </vt:variant>
      <vt:variant>
        <vt:i4>5</vt:i4>
      </vt:variant>
      <vt:variant>
        <vt:lpwstr/>
      </vt:variant>
      <vt:variant>
        <vt:lpwstr>_Toc417034061</vt:lpwstr>
      </vt:variant>
      <vt:variant>
        <vt:i4>1310768</vt:i4>
      </vt:variant>
      <vt:variant>
        <vt:i4>20</vt:i4>
      </vt:variant>
      <vt:variant>
        <vt:i4>0</vt:i4>
      </vt:variant>
      <vt:variant>
        <vt:i4>5</vt:i4>
      </vt:variant>
      <vt:variant>
        <vt:lpwstr/>
      </vt:variant>
      <vt:variant>
        <vt:lpwstr>_Toc417034060</vt:lpwstr>
      </vt:variant>
      <vt:variant>
        <vt:i4>1507376</vt:i4>
      </vt:variant>
      <vt:variant>
        <vt:i4>14</vt:i4>
      </vt:variant>
      <vt:variant>
        <vt:i4>0</vt:i4>
      </vt:variant>
      <vt:variant>
        <vt:i4>5</vt:i4>
      </vt:variant>
      <vt:variant>
        <vt:lpwstr/>
      </vt:variant>
      <vt:variant>
        <vt:lpwstr>_Toc417034059</vt:lpwstr>
      </vt:variant>
      <vt:variant>
        <vt:i4>1507376</vt:i4>
      </vt:variant>
      <vt:variant>
        <vt:i4>8</vt:i4>
      </vt:variant>
      <vt:variant>
        <vt:i4>0</vt:i4>
      </vt:variant>
      <vt:variant>
        <vt:i4>5</vt:i4>
      </vt:variant>
      <vt:variant>
        <vt:lpwstr/>
      </vt:variant>
      <vt:variant>
        <vt:lpwstr>_Toc417034058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elaboración documentos (A14-09-PL-001-3.0)</dc:title>
  <dc:creator>AENA</dc:creator>
  <cp:lastModifiedBy>Mar Gallardo Hortigüela</cp:lastModifiedBy>
  <cp:revision>2</cp:revision>
  <cp:lastPrinted>2019-02-12T08:44:00Z</cp:lastPrinted>
  <dcterms:created xsi:type="dcterms:W3CDTF">2023-06-13T10:39:00Z</dcterms:created>
  <dcterms:modified xsi:type="dcterms:W3CDTF">2023-06-13T10:39:00Z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0x0101003B2609C96ECE814DB8BA3BCC7B586EC5</vt:lpwstr>
  </property>
  <property fmtid="{D5CDD505-2E9C-101B-9397-08002B2CF9AE}" pid="3" name="_dlc_DocIdItemGuid">
    <vt:lpwstr>83ab7f1e-bd9a-48bb-881a-d2b2d4652fc5</vt:lpwstr>
  </property>
  <property fmtid="{D5CDD505-2E9C-101B-9397-08002B2CF9AE}" pid="4" name="MSIP_Label_ea60d57e-af5b-4752-ac57-3e4f28ca11dc_Enabled">
    <vt:lpwstr>true</vt:lpwstr>
  </property>
  <property fmtid="{D5CDD505-2E9C-101B-9397-08002B2CF9AE}" pid="5" name="MSIP_Label_ea60d57e-af5b-4752-ac57-3e4f28ca11dc_SetDate">
    <vt:lpwstr>2023-04-20T09:20:22Z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cd37a3d2-b57d-4dac-847a-02bc71d9d173</vt:lpwstr>
  </property>
  <property fmtid="{D5CDD505-2E9C-101B-9397-08002B2CF9AE}" pid="10" name="MSIP_Label_ea60d57e-af5b-4752-ac57-3e4f28ca11dc_ContentBits">
    <vt:lpwstr>0</vt:lpwstr>
  </property>
</Properties>
</file>